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A5A83" w14:textId="77777777" w:rsidR="0045341A" w:rsidRDefault="0045341A" w:rsidP="00D82B91">
      <w:pPr>
        <w:spacing w:after="160" w:line="259" w:lineRule="auto"/>
        <w:rPr>
          <w:smallCaps/>
          <w:sz w:val="24"/>
          <w:szCs w:val="24"/>
        </w:rPr>
      </w:pPr>
    </w:p>
    <w:p w14:paraId="44DEFC0D" w14:textId="77777777" w:rsidR="000E2287" w:rsidRDefault="000E2287" w:rsidP="00D82B91">
      <w:pPr>
        <w:spacing w:after="160" w:line="259" w:lineRule="auto"/>
        <w:rPr>
          <w:smallCaps/>
          <w:sz w:val="28"/>
          <w:szCs w:val="28"/>
        </w:rPr>
      </w:pPr>
    </w:p>
    <w:p w14:paraId="39785BDC" w14:textId="77777777" w:rsidR="0010433F" w:rsidRPr="009E5BB8" w:rsidRDefault="0010433F" w:rsidP="00D82B91">
      <w:pPr>
        <w:spacing w:after="160" w:line="259" w:lineRule="auto"/>
        <w:rPr>
          <w:smallCaps/>
          <w:sz w:val="28"/>
          <w:szCs w:val="28"/>
        </w:rPr>
      </w:pPr>
      <w:r w:rsidRPr="009E5BB8">
        <w:rPr>
          <w:smallCaps/>
          <w:sz w:val="28"/>
          <w:szCs w:val="28"/>
        </w:rPr>
        <w:t>Szczegółowe uzasadnienie zmian</w:t>
      </w:r>
    </w:p>
    <w:p w14:paraId="5968D84B" w14:textId="77777777" w:rsidR="00D82C38" w:rsidRDefault="00D82C38" w:rsidP="00D82B91">
      <w:pPr>
        <w:spacing w:after="160" w:line="259" w:lineRule="auto"/>
      </w:pPr>
      <w:r w:rsidRPr="00D82C38">
        <w:t xml:space="preserve">Tytułem wprowadzenia do istoty zagadnień chciałbym przedstawić aktualny status głównych obszarów wytwórczych Projektu e-Krew. Po zakończonym w 2019 r. etapie analizy biznesowej, w styczniu 2021 r. zakończono w </w:t>
      </w:r>
      <w:r w:rsidR="006F7CC2" w:rsidRPr="00D82C38">
        <w:t>9</w:t>
      </w:r>
      <w:r w:rsidR="006F7CC2">
        <w:t>0</w:t>
      </w:r>
      <w:r w:rsidRPr="00D82C38">
        <w:t xml:space="preserve">% analizę systemową, która określiła oczekiwany przez biznes kształt </w:t>
      </w:r>
      <w:r w:rsidR="005C2D72">
        <w:t xml:space="preserve">aplikacji </w:t>
      </w:r>
      <w:r w:rsidRPr="00D82C38">
        <w:t xml:space="preserve">systemu dla jednostek publicznej służby krwi. Jednocześnie, </w:t>
      </w:r>
      <w:r w:rsidR="006F7CC2">
        <w:t>we wrześniu</w:t>
      </w:r>
      <w:r w:rsidRPr="00D82C38">
        <w:t xml:space="preserve"> 2021 r. w </w:t>
      </w:r>
      <w:r w:rsidR="006F7CC2">
        <w:t>9</w:t>
      </w:r>
      <w:r w:rsidR="006F7CC2" w:rsidRPr="00D82C38">
        <w:t>5</w:t>
      </w:r>
      <w:r w:rsidRPr="00D82C38">
        <w:t>% wykonano analizę systemową obszaru integracji z urządzeniami laboratoryjnymi</w:t>
      </w:r>
      <w:r w:rsidR="00DA0D92">
        <w:t xml:space="preserve"> oraz dostarczono oprogramowanie zdolne do komunikacji z blisko 70% różnego typu urządze</w:t>
      </w:r>
      <w:r w:rsidR="00CE75EB">
        <w:t>niami</w:t>
      </w:r>
      <w:r w:rsidR="00DA0D92">
        <w:t xml:space="preserve"> </w:t>
      </w:r>
      <w:r w:rsidR="00066B84">
        <w:t>diagnostyczny</w:t>
      </w:r>
      <w:r w:rsidR="00CE75EB">
        <w:t>mi</w:t>
      </w:r>
      <w:r w:rsidR="00DA0D92">
        <w:t xml:space="preserve"> wykorzystywany</w:t>
      </w:r>
      <w:r w:rsidR="00CE75EB">
        <w:t>mi</w:t>
      </w:r>
      <w:r w:rsidR="00DA0D92">
        <w:t xml:space="preserve"> w CKiK</w:t>
      </w:r>
      <w:r w:rsidRPr="00D82C38">
        <w:t xml:space="preserve">. System e-Krew został zwymiarowany w postaci historii użytkownika (tzw. User Stories) i docelowo </w:t>
      </w:r>
      <w:r w:rsidR="006F7CC2">
        <w:t>szacowany  jest na</w:t>
      </w:r>
      <w:r w:rsidRPr="00D82C38">
        <w:t xml:space="preserve"> 2470 historii użytkownika</w:t>
      </w:r>
      <w:r w:rsidR="00066B84">
        <w:t xml:space="preserve"> w zakresie części aplikacyjnej</w:t>
      </w:r>
      <w:r w:rsidRPr="00D82C38">
        <w:t xml:space="preserve">. Do końca </w:t>
      </w:r>
      <w:r w:rsidR="00F97160">
        <w:t>września</w:t>
      </w:r>
      <w:r w:rsidR="00F97160" w:rsidRPr="00D82C38">
        <w:t xml:space="preserve"> </w:t>
      </w:r>
      <w:r w:rsidRPr="00D82C38">
        <w:t>2021 w Projekcie e-Krew zaimplementowano już 1285 historii użytkownika. Do zaimplementowania w dalszym ciągu pozostaje blisko 1185 historii funkcjonalnych i pozafunkcjonalnych oraz równolegle</w:t>
      </w:r>
      <w:r w:rsidR="00FF0879">
        <w:t xml:space="preserve"> </w:t>
      </w:r>
      <w:r w:rsidR="00F17F84" w:rsidRPr="00D82C38">
        <w:t>zaimplementowani</w:t>
      </w:r>
      <w:r w:rsidR="00F17F84">
        <w:t>e</w:t>
      </w:r>
      <w:r w:rsidR="00F17F84" w:rsidRPr="00D82C38">
        <w:t xml:space="preserve"> </w:t>
      </w:r>
      <w:r w:rsidRPr="00D82C38">
        <w:t xml:space="preserve">komponentów integracyjnych wyszczególnionych w </w:t>
      </w:r>
      <w:r w:rsidR="006F7CC2">
        <w:t>dalszej części</w:t>
      </w:r>
      <w:r w:rsidRPr="00D82C38">
        <w:t xml:space="preserve"> pisma</w:t>
      </w:r>
      <w:r w:rsidR="00FF0879">
        <w:t>, a także</w:t>
      </w:r>
      <w:r w:rsidRPr="00D82C38">
        <w:t xml:space="preserve"> praca niezbędna do przekształcenia aktualnej wersji systemu w docelowe rozwiązanie dostarczające usługi elektroniczne zaplanowane w Studium Wykonalności projektu e-Krew.</w:t>
      </w:r>
    </w:p>
    <w:p w14:paraId="263E9921" w14:textId="77777777" w:rsidR="00642B8C" w:rsidRPr="00D82C38" w:rsidRDefault="00D82C38" w:rsidP="00D82B91">
      <w:pPr>
        <w:spacing w:line="259" w:lineRule="auto"/>
      </w:pPr>
      <w:bookmarkStart w:id="0" w:name="_Hlk75987597"/>
      <w:r w:rsidRPr="00D82C38">
        <w:t>Planowan</w:t>
      </w:r>
      <w:r w:rsidR="00D127EB">
        <w:t>a</w:t>
      </w:r>
      <w:r w:rsidRPr="00D82C38">
        <w:t xml:space="preserve"> zmian</w:t>
      </w:r>
      <w:r w:rsidR="00D127EB">
        <w:t>a</w:t>
      </w:r>
      <w:r w:rsidRPr="00D82C38">
        <w:t xml:space="preserve"> w Projekcie e-Krew </w:t>
      </w:r>
      <w:r w:rsidR="00D127EB">
        <w:t>jest</w:t>
      </w:r>
      <w:r w:rsidRPr="00D82C38">
        <w:t xml:space="preserve"> wynikiem przeprowadzonego w CeZ roboczego przeglądu projektu eKrew, w ramach którego stwierdzono konieczność zmiany podejścia do wdrożenia systemu oraz ujawniono konieczność wykonania wcześniej nie planowanych prac niezbędnych do zakończenia projektu, których realizacja nie jest możliwa w ramach obowiązującego harmonogramu oraz obecnego budżetu projektu</w:t>
      </w:r>
      <w:bookmarkEnd w:id="0"/>
      <w:r w:rsidRPr="00D82C38">
        <w:t>.</w:t>
      </w:r>
    </w:p>
    <w:p w14:paraId="4A853F56" w14:textId="77777777" w:rsidR="00474C95" w:rsidRDefault="00474C95" w:rsidP="007579AA">
      <w:pPr>
        <w:spacing w:line="259" w:lineRule="auto"/>
      </w:pPr>
      <w:r>
        <w:t>Od czasu zakończenia poprzedniej procedury zmian</w:t>
      </w:r>
      <w:r w:rsidR="008C3FA1">
        <w:t xml:space="preserve">, w wyniku której zwiększono budżet Projektu oraz </w:t>
      </w:r>
      <w:r w:rsidR="0074742A">
        <w:t xml:space="preserve">aktualny </w:t>
      </w:r>
      <w:r w:rsidR="008C3FA1">
        <w:t>termin zakończenia ustalono na dzień 31 sierpnia 2022 r.</w:t>
      </w:r>
      <w:r>
        <w:t xml:space="preserve"> </w:t>
      </w:r>
      <w:r w:rsidR="008C3FA1">
        <w:t>najmocniejszym</w:t>
      </w:r>
      <w:r>
        <w:t xml:space="preserve"> </w:t>
      </w:r>
      <w:r w:rsidR="008C3FA1">
        <w:t>i</w:t>
      </w:r>
      <w:r>
        <w:t xml:space="preserve">mpulsem do wprowadzenia zasadniczych zmian w sposobie wdrażania i zarządzania Projektem </w:t>
      </w:r>
      <w:r w:rsidR="00B2602E">
        <w:t xml:space="preserve">oraz wdrożenia Planu naprawczego </w:t>
      </w:r>
      <w:r w:rsidR="006F7CC2">
        <w:t xml:space="preserve">było kilka czynników, które pomimo podejmowanych działań zaradczych nadal oddziaływały na zakres i koszty Projektu oraz </w:t>
      </w:r>
      <w:r w:rsidR="00385A10">
        <w:t>mogą negatywnie wpływać na osiągnięcie</w:t>
      </w:r>
      <w:r w:rsidR="00495257">
        <w:t xml:space="preserve"> celów Projektu</w:t>
      </w:r>
      <w:r w:rsidR="006F7CC2">
        <w:t>:</w:t>
      </w:r>
    </w:p>
    <w:p w14:paraId="74DB907E" w14:textId="77777777" w:rsidR="001962EB" w:rsidRDefault="00484712" w:rsidP="00DA0D92">
      <w:pPr>
        <w:pStyle w:val="Akapitzlist"/>
        <w:numPr>
          <w:ilvl w:val="0"/>
          <w:numId w:val="32"/>
        </w:numPr>
        <w:spacing w:after="120" w:line="259" w:lineRule="auto"/>
        <w:ind w:left="714" w:hanging="357"/>
        <w:contextualSpacing w:val="0"/>
        <w:rPr>
          <w:sz w:val="22"/>
          <w:szCs w:val="22"/>
        </w:rPr>
      </w:pPr>
      <w:r>
        <w:rPr>
          <w:sz w:val="22"/>
          <w:szCs w:val="22"/>
        </w:rPr>
        <w:t>Mitygacja</w:t>
      </w:r>
      <w:r w:rsidR="00C70155" w:rsidRPr="00DA0D92">
        <w:rPr>
          <w:sz w:val="22"/>
          <w:szCs w:val="22"/>
        </w:rPr>
        <w:t xml:space="preserve"> ryzyka </w:t>
      </w:r>
      <w:r w:rsidR="00A67893">
        <w:rPr>
          <w:sz w:val="22"/>
          <w:szCs w:val="22"/>
        </w:rPr>
        <w:t xml:space="preserve">związanego z wdrożeniem typu „Big Bang”. </w:t>
      </w:r>
      <w:r w:rsidR="002755CD">
        <w:rPr>
          <w:sz w:val="22"/>
          <w:szCs w:val="22"/>
        </w:rPr>
        <w:t xml:space="preserve">Wnioski z przeprowadzonej przez nas analizy dotychczasowego podejścia do wdrożenia systemu wykazały silną ekspozycję Projektu na ryzyko na końcowym etapie jego realizacji w szczególności ze względu na znaczną liczbę centrów biznesowych (24) objętych wdrożeniem, </w:t>
      </w:r>
      <w:r w:rsidR="00E1590D">
        <w:rPr>
          <w:sz w:val="22"/>
          <w:szCs w:val="22"/>
        </w:rPr>
        <w:t xml:space="preserve">które dodatkowo </w:t>
      </w:r>
      <w:r w:rsidR="002755CD">
        <w:rPr>
          <w:sz w:val="22"/>
          <w:szCs w:val="22"/>
        </w:rPr>
        <w:t xml:space="preserve">charakteryzują się zróżnicowanym środowiskiem </w:t>
      </w:r>
      <w:r w:rsidR="00EE6E9E">
        <w:rPr>
          <w:sz w:val="22"/>
          <w:szCs w:val="22"/>
        </w:rPr>
        <w:t xml:space="preserve">pod względem </w:t>
      </w:r>
      <w:r w:rsidR="002755CD">
        <w:rPr>
          <w:sz w:val="22"/>
          <w:szCs w:val="22"/>
        </w:rPr>
        <w:t xml:space="preserve">procedur i </w:t>
      </w:r>
      <w:r w:rsidR="00B2602E">
        <w:rPr>
          <w:sz w:val="22"/>
          <w:szCs w:val="22"/>
        </w:rPr>
        <w:t xml:space="preserve">posiadanej infrastruktury i </w:t>
      </w:r>
      <w:r w:rsidR="002755CD">
        <w:rPr>
          <w:sz w:val="22"/>
          <w:szCs w:val="22"/>
        </w:rPr>
        <w:t>technologi</w:t>
      </w:r>
      <w:r w:rsidR="00EE6E9E">
        <w:rPr>
          <w:sz w:val="22"/>
          <w:szCs w:val="22"/>
        </w:rPr>
        <w:t>i</w:t>
      </w:r>
      <w:r w:rsidR="002755CD">
        <w:rPr>
          <w:sz w:val="22"/>
          <w:szCs w:val="22"/>
        </w:rPr>
        <w:t xml:space="preserve">, a także ze względu na szczególny rodzaj wdrażanych usług </w:t>
      </w:r>
      <w:r w:rsidR="002755CD" w:rsidRPr="002755CD">
        <w:rPr>
          <w:sz w:val="22"/>
          <w:szCs w:val="22"/>
        </w:rPr>
        <w:t xml:space="preserve">krytycznych, a więc takich, które muszą wykazywać się wysoką niezawodnością w środowisku produkcyjnym, </w:t>
      </w:r>
      <w:r w:rsidR="00B2602E">
        <w:rPr>
          <w:sz w:val="22"/>
          <w:szCs w:val="22"/>
        </w:rPr>
        <w:t>ponieważ</w:t>
      </w:r>
      <w:r w:rsidR="002755CD" w:rsidRPr="002755CD">
        <w:rPr>
          <w:sz w:val="22"/>
          <w:szCs w:val="22"/>
        </w:rPr>
        <w:t xml:space="preserve"> jego ewentualna awaria lub nieprawidłowe działanie może skutkować poważnym zagrożeniem dla życia i zdrowia pacjentów.</w:t>
      </w:r>
      <w:r w:rsidR="00332EB9">
        <w:rPr>
          <w:sz w:val="22"/>
          <w:szCs w:val="22"/>
        </w:rPr>
        <w:t xml:space="preserve"> Konieczność uniknięcia tego</w:t>
      </w:r>
      <w:r w:rsidR="00B2602E">
        <w:rPr>
          <w:sz w:val="22"/>
          <w:szCs w:val="22"/>
        </w:rPr>
        <w:t xml:space="preserve"> dużego</w:t>
      </w:r>
      <w:r w:rsidR="00332EB9">
        <w:rPr>
          <w:sz w:val="22"/>
          <w:szCs w:val="22"/>
        </w:rPr>
        <w:t xml:space="preserve"> ryzyka nakazuje</w:t>
      </w:r>
      <w:r w:rsidR="00B2602E">
        <w:rPr>
          <w:sz w:val="22"/>
          <w:szCs w:val="22"/>
        </w:rPr>
        <w:t xml:space="preserve"> nam</w:t>
      </w:r>
      <w:r w:rsidR="00332EB9">
        <w:rPr>
          <w:sz w:val="22"/>
          <w:szCs w:val="22"/>
        </w:rPr>
        <w:t xml:space="preserve"> zmianę podejścia na takie, które pozwoli wyeliminować wszystkie potencjalne zagrożenia do momentu zakończenia Projektu</w:t>
      </w:r>
      <w:r w:rsidR="006F15F3">
        <w:rPr>
          <w:sz w:val="22"/>
          <w:szCs w:val="22"/>
        </w:rPr>
        <w:t xml:space="preserve"> i zwiększyć prawdopodobieństwo końcowego sukcesu</w:t>
      </w:r>
      <w:r w:rsidR="00332EB9">
        <w:rPr>
          <w:sz w:val="22"/>
          <w:szCs w:val="22"/>
        </w:rPr>
        <w:t>. Z uwagi na charakter budowanych usług</w:t>
      </w:r>
      <w:r w:rsidR="00723953">
        <w:rPr>
          <w:sz w:val="22"/>
          <w:szCs w:val="22"/>
        </w:rPr>
        <w:t>,</w:t>
      </w:r>
      <w:r w:rsidR="00332EB9">
        <w:rPr>
          <w:sz w:val="22"/>
          <w:szCs w:val="22"/>
        </w:rPr>
        <w:t xml:space="preserve"> zmiana podejścia umożliwi wykorzystywanie zebranego doświadczenia i dokonywanie korekty procesów </w:t>
      </w:r>
      <w:r w:rsidR="00B2602E">
        <w:rPr>
          <w:sz w:val="22"/>
          <w:szCs w:val="22"/>
        </w:rPr>
        <w:t>już na etapie</w:t>
      </w:r>
      <w:r w:rsidR="00332EB9">
        <w:rPr>
          <w:sz w:val="22"/>
          <w:szCs w:val="22"/>
        </w:rPr>
        <w:t xml:space="preserve"> fazy przejściowej</w:t>
      </w:r>
      <w:r w:rsidR="00495257">
        <w:rPr>
          <w:sz w:val="22"/>
          <w:szCs w:val="22"/>
        </w:rPr>
        <w:t xml:space="preserve"> </w:t>
      </w:r>
      <w:r w:rsidR="00723953">
        <w:rPr>
          <w:sz w:val="22"/>
          <w:szCs w:val="22"/>
        </w:rPr>
        <w:t>dzięki wdrożeniom</w:t>
      </w:r>
      <w:r w:rsidR="00495257">
        <w:rPr>
          <w:sz w:val="22"/>
          <w:szCs w:val="22"/>
        </w:rPr>
        <w:t xml:space="preserve"> produkcyjny</w:t>
      </w:r>
      <w:r w:rsidR="00723953">
        <w:rPr>
          <w:sz w:val="22"/>
          <w:szCs w:val="22"/>
        </w:rPr>
        <w:t>m</w:t>
      </w:r>
      <w:r w:rsidR="003B413D">
        <w:rPr>
          <w:sz w:val="22"/>
          <w:szCs w:val="22"/>
        </w:rPr>
        <w:t xml:space="preserve"> określonej sekwencji wydań</w:t>
      </w:r>
      <w:r w:rsidR="007D27E6">
        <w:rPr>
          <w:sz w:val="22"/>
          <w:szCs w:val="22"/>
        </w:rPr>
        <w:t xml:space="preserve"> (W0-W3)</w:t>
      </w:r>
      <w:r w:rsidR="00495257">
        <w:rPr>
          <w:sz w:val="22"/>
          <w:szCs w:val="22"/>
        </w:rPr>
        <w:t>, o których mowa w dalszej części pisma</w:t>
      </w:r>
      <w:r w:rsidR="00332EB9">
        <w:rPr>
          <w:sz w:val="22"/>
          <w:szCs w:val="22"/>
        </w:rPr>
        <w:t xml:space="preserve">. </w:t>
      </w:r>
      <w:r w:rsidR="00332EB9" w:rsidRPr="00332EB9">
        <w:rPr>
          <w:sz w:val="22"/>
          <w:szCs w:val="22"/>
        </w:rPr>
        <w:t>Nie bez znaczenia jest też fakt, że jakość</w:t>
      </w:r>
      <w:r w:rsidR="00B2602E">
        <w:rPr>
          <w:sz w:val="22"/>
          <w:szCs w:val="22"/>
        </w:rPr>
        <w:t xml:space="preserve"> </w:t>
      </w:r>
      <w:r w:rsidR="00332EB9" w:rsidRPr="00332EB9">
        <w:rPr>
          <w:sz w:val="22"/>
          <w:szCs w:val="22"/>
        </w:rPr>
        <w:lastRenderedPageBreak/>
        <w:t xml:space="preserve">produktów </w:t>
      </w:r>
      <w:r w:rsidR="00332EB9">
        <w:rPr>
          <w:sz w:val="22"/>
          <w:szCs w:val="22"/>
        </w:rPr>
        <w:t>P</w:t>
      </w:r>
      <w:r w:rsidR="00332EB9" w:rsidRPr="00332EB9">
        <w:rPr>
          <w:sz w:val="22"/>
          <w:szCs w:val="22"/>
        </w:rPr>
        <w:t xml:space="preserve">rojektu w przypadku </w:t>
      </w:r>
      <w:r w:rsidR="00332EB9">
        <w:rPr>
          <w:sz w:val="22"/>
          <w:szCs w:val="22"/>
        </w:rPr>
        <w:t>nowego podejścia</w:t>
      </w:r>
      <w:r w:rsidR="00332EB9" w:rsidRPr="00332EB9">
        <w:rPr>
          <w:sz w:val="22"/>
          <w:szCs w:val="22"/>
        </w:rPr>
        <w:t xml:space="preserve"> wdrożenia </w:t>
      </w:r>
      <w:r w:rsidR="00332EB9">
        <w:rPr>
          <w:sz w:val="22"/>
          <w:szCs w:val="22"/>
        </w:rPr>
        <w:t>ma szansę być</w:t>
      </w:r>
      <w:r w:rsidR="00332EB9" w:rsidRPr="00332EB9">
        <w:rPr>
          <w:sz w:val="22"/>
          <w:szCs w:val="22"/>
        </w:rPr>
        <w:t xml:space="preserve"> wyższa, za sprawą </w:t>
      </w:r>
      <w:r w:rsidR="00332EB9">
        <w:rPr>
          <w:sz w:val="22"/>
          <w:szCs w:val="22"/>
        </w:rPr>
        <w:t>doskonalenia produktów w miarę kolejnych wdrożeń</w:t>
      </w:r>
      <w:r w:rsidR="00332EB9" w:rsidRPr="00332EB9">
        <w:rPr>
          <w:sz w:val="22"/>
          <w:szCs w:val="22"/>
        </w:rPr>
        <w:t>.</w:t>
      </w:r>
    </w:p>
    <w:p w14:paraId="26433234" w14:textId="77777777" w:rsidR="006770FD" w:rsidRPr="00856F3A" w:rsidRDefault="00484712" w:rsidP="00DA0D92">
      <w:pPr>
        <w:pStyle w:val="Akapitzlist"/>
        <w:numPr>
          <w:ilvl w:val="0"/>
          <w:numId w:val="32"/>
        </w:numPr>
        <w:spacing w:after="120" w:line="259" w:lineRule="auto"/>
        <w:ind w:left="714" w:hanging="357"/>
        <w:contextualSpacing w:val="0"/>
        <w:rPr>
          <w:sz w:val="22"/>
          <w:szCs w:val="22"/>
        </w:rPr>
      </w:pPr>
      <w:r>
        <w:rPr>
          <w:sz w:val="22"/>
          <w:szCs w:val="22"/>
        </w:rPr>
        <w:t xml:space="preserve">Mitygacja ryzyka </w:t>
      </w:r>
      <w:r w:rsidR="003A7C06">
        <w:rPr>
          <w:sz w:val="22"/>
          <w:szCs w:val="22"/>
        </w:rPr>
        <w:t>dalsze</w:t>
      </w:r>
      <w:r w:rsidR="000143C5">
        <w:rPr>
          <w:sz w:val="22"/>
          <w:szCs w:val="22"/>
        </w:rPr>
        <w:t>go</w:t>
      </w:r>
      <w:r w:rsidR="003A7C06">
        <w:rPr>
          <w:sz w:val="22"/>
          <w:szCs w:val="22"/>
        </w:rPr>
        <w:t xml:space="preserve"> </w:t>
      </w:r>
      <w:r w:rsidR="000143C5">
        <w:rPr>
          <w:sz w:val="22"/>
          <w:szCs w:val="22"/>
        </w:rPr>
        <w:t>rozszerzania</w:t>
      </w:r>
      <w:r>
        <w:rPr>
          <w:sz w:val="22"/>
          <w:szCs w:val="22"/>
        </w:rPr>
        <w:t xml:space="preserve"> zakresu Projektu. </w:t>
      </w:r>
      <w:r w:rsidR="00BC1233">
        <w:rPr>
          <w:sz w:val="22"/>
          <w:szCs w:val="22"/>
        </w:rPr>
        <w:t>Ryzyko wynika</w:t>
      </w:r>
      <w:r>
        <w:rPr>
          <w:sz w:val="22"/>
          <w:szCs w:val="22"/>
        </w:rPr>
        <w:t xml:space="preserve"> wprost z zakończonej w 2019 r. analizy biznesowej</w:t>
      </w:r>
      <w:r w:rsidR="007115F1">
        <w:rPr>
          <w:sz w:val="22"/>
          <w:szCs w:val="22"/>
        </w:rPr>
        <w:t xml:space="preserve">, której skutkiem było </w:t>
      </w:r>
      <w:r w:rsidR="007115F1" w:rsidRPr="00D82C38">
        <w:rPr>
          <w:sz w:val="22"/>
          <w:szCs w:val="22"/>
        </w:rPr>
        <w:t>zbyt optymistyczne szacowanie zakresu prac niezbędnych do wytworzenia i wdrożenia systemu przeprowadzone w 2020 r.</w:t>
      </w:r>
      <w:r>
        <w:rPr>
          <w:sz w:val="22"/>
          <w:szCs w:val="22"/>
        </w:rPr>
        <w:t xml:space="preserve"> Przeprowadzona w modelu </w:t>
      </w:r>
      <w:r w:rsidRPr="00506729">
        <w:rPr>
          <w:i/>
          <w:iCs/>
          <w:sz w:val="22"/>
          <w:szCs w:val="22"/>
        </w:rPr>
        <w:t>waterfallowym</w:t>
      </w:r>
      <w:r>
        <w:rPr>
          <w:i/>
          <w:iCs/>
          <w:sz w:val="22"/>
          <w:szCs w:val="22"/>
        </w:rPr>
        <w:t xml:space="preserve"> </w:t>
      </w:r>
      <w:r>
        <w:rPr>
          <w:sz w:val="22"/>
          <w:szCs w:val="22"/>
        </w:rPr>
        <w:t xml:space="preserve">analiza </w:t>
      </w:r>
      <w:r w:rsidR="00B40192">
        <w:rPr>
          <w:sz w:val="22"/>
          <w:szCs w:val="22"/>
        </w:rPr>
        <w:t xml:space="preserve">nie ujawniła pełnego zakresu Projektu, co spowodowało że kolejne krytyczne elementy zakresu były identyfikowane </w:t>
      </w:r>
      <w:r w:rsidR="00A42972">
        <w:rPr>
          <w:sz w:val="22"/>
          <w:szCs w:val="22"/>
        </w:rPr>
        <w:t xml:space="preserve">dopiero </w:t>
      </w:r>
      <w:r w:rsidR="00B40192">
        <w:rPr>
          <w:sz w:val="22"/>
          <w:szCs w:val="22"/>
        </w:rPr>
        <w:t>na etapie analizy systemowej biegnącej równolegle z procesem wytwórczym.</w:t>
      </w:r>
      <w:r w:rsidR="00A42972">
        <w:rPr>
          <w:sz w:val="22"/>
          <w:szCs w:val="22"/>
        </w:rPr>
        <w:t xml:space="preserve"> Braki w opisie całości biznesowego zakresu projektu zmusiły nas do przeprowadzenia </w:t>
      </w:r>
      <w:r w:rsidR="001D08DD">
        <w:rPr>
          <w:sz w:val="22"/>
          <w:szCs w:val="22"/>
        </w:rPr>
        <w:t>zmian w podejściu do budowy Systemu, które</w:t>
      </w:r>
      <w:r w:rsidR="00A42972">
        <w:rPr>
          <w:sz w:val="22"/>
          <w:szCs w:val="22"/>
        </w:rPr>
        <w:t xml:space="preserve"> oprócz przyrostowego modelu wdrażania </w:t>
      </w:r>
      <w:r w:rsidR="001D08DD">
        <w:rPr>
          <w:sz w:val="22"/>
          <w:szCs w:val="22"/>
        </w:rPr>
        <w:t>będzie polegało</w:t>
      </w:r>
      <w:r w:rsidR="00A42972" w:rsidRPr="00DA0D92">
        <w:rPr>
          <w:sz w:val="22"/>
          <w:szCs w:val="22"/>
        </w:rPr>
        <w:t xml:space="preserve"> na uproduktywnieniu już wyprodukowanego i zaimplementowanego zakresu systemu</w:t>
      </w:r>
      <w:r w:rsidR="001D08DD">
        <w:rPr>
          <w:sz w:val="22"/>
          <w:szCs w:val="22"/>
        </w:rPr>
        <w:t>, przez co</w:t>
      </w:r>
      <w:r w:rsidR="00A42972" w:rsidRPr="00DA0D92">
        <w:rPr>
          <w:sz w:val="22"/>
          <w:szCs w:val="22"/>
        </w:rPr>
        <w:t xml:space="preserve"> należy rozumieć wprowadzenie zmian i udoskonaleń do istniejących funkcjonalności w celu przekształcenia go w produkt spełniający stawiane przed nim wymagania</w:t>
      </w:r>
      <w:r w:rsidR="001D08DD">
        <w:rPr>
          <w:sz w:val="22"/>
          <w:szCs w:val="22"/>
        </w:rPr>
        <w:t xml:space="preserve"> strony biznesowej. Zgodnie z nowym podejściem produkty projektu będą wdrażane według procesów biznesowych end-to-end, zamkniętych w ramach zrozumiałych biznesowo Elementów Zakresu i grupujących historie użytkownika implementujące określon</w:t>
      </w:r>
      <w:r w:rsidR="00A4557F">
        <w:rPr>
          <w:sz w:val="22"/>
          <w:szCs w:val="22"/>
        </w:rPr>
        <w:t>ą</w:t>
      </w:r>
      <w:r w:rsidR="001D08DD">
        <w:rPr>
          <w:sz w:val="22"/>
          <w:szCs w:val="22"/>
        </w:rPr>
        <w:t xml:space="preserve"> wartość biznesową. </w:t>
      </w:r>
      <w:r w:rsidR="00A4557F">
        <w:rPr>
          <w:sz w:val="22"/>
          <w:szCs w:val="22"/>
        </w:rPr>
        <w:t xml:space="preserve">Grupy Elementów zakresu będą tworzyły określone Wydania wdrożeniowe, pełniące określone funkcje w całym cyklu wytwórczym, </w:t>
      </w:r>
      <w:r w:rsidR="00A4557F" w:rsidRPr="00856F3A">
        <w:rPr>
          <w:sz w:val="22"/>
          <w:szCs w:val="22"/>
        </w:rPr>
        <w:t>począwszy od wdrożenia symulacyjnego (W0), pilotażowe (W1), bazowe (W2) i pełne (W3)</w:t>
      </w:r>
      <w:r w:rsidR="00D50450">
        <w:rPr>
          <w:sz w:val="22"/>
          <w:szCs w:val="22"/>
        </w:rPr>
        <w:t>, przy czym to wydanie bazowe (W2) dostarczy zakres krytycznych funkcjonalności zgodnych z celem Projektu i gotowych do implementacji w kolejnych centrach krwiodawstwa.</w:t>
      </w:r>
    </w:p>
    <w:p w14:paraId="7AE9B540" w14:textId="77777777" w:rsidR="003E1D84" w:rsidRPr="003E1D84" w:rsidRDefault="00EE0D01" w:rsidP="003E1D84">
      <w:pPr>
        <w:pStyle w:val="Akapitzlist"/>
        <w:numPr>
          <w:ilvl w:val="0"/>
          <w:numId w:val="32"/>
        </w:numPr>
        <w:spacing w:after="120" w:line="259" w:lineRule="auto"/>
        <w:ind w:left="714" w:hanging="357"/>
        <w:contextualSpacing w:val="0"/>
        <w:rPr>
          <w:sz w:val="22"/>
          <w:szCs w:val="22"/>
        </w:rPr>
      </w:pPr>
      <w:r>
        <w:rPr>
          <w:sz w:val="22"/>
          <w:szCs w:val="22"/>
        </w:rPr>
        <w:t>Ujawnieni</w:t>
      </w:r>
      <w:r w:rsidR="007D27E6">
        <w:rPr>
          <w:sz w:val="22"/>
          <w:szCs w:val="22"/>
        </w:rPr>
        <w:t>e</w:t>
      </w:r>
      <w:r>
        <w:rPr>
          <w:sz w:val="22"/>
          <w:szCs w:val="22"/>
        </w:rPr>
        <w:t xml:space="preserve"> pewnych kategorii prac pominiętych w szacowaniu wykonanym w 2020 r. z uwagi na ukształtowane na etapie budowy Systemu e-Krew </w:t>
      </w:r>
      <w:r w:rsidRPr="00DA0D92">
        <w:rPr>
          <w:sz w:val="22"/>
          <w:szCs w:val="22"/>
        </w:rPr>
        <w:t>ramy architektoniczne</w:t>
      </w:r>
      <w:r w:rsidR="007D27E6">
        <w:rPr>
          <w:sz w:val="22"/>
          <w:szCs w:val="22"/>
        </w:rPr>
        <w:t xml:space="preserve"> Systemu</w:t>
      </w:r>
      <w:r>
        <w:rPr>
          <w:sz w:val="22"/>
          <w:szCs w:val="22"/>
        </w:rPr>
        <w:t>, które</w:t>
      </w:r>
      <w:r w:rsidRPr="00DA0D92">
        <w:rPr>
          <w:sz w:val="22"/>
          <w:szCs w:val="22"/>
        </w:rPr>
        <w:t xml:space="preserve"> są wynikiem analiz nad całokształtem funkcjonalności</w:t>
      </w:r>
      <w:r>
        <w:rPr>
          <w:sz w:val="22"/>
          <w:szCs w:val="22"/>
        </w:rPr>
        <w:t xml:space="preserve"> i kooperacji z systemami zewnętrznymi, </w:t>
      </w:r>
      <w:r w:rsidR="007D27E6">
        <w:rPr>
          <w:sz w:val="22"/>
          <w:szCs w:val="22"/>
        </w:rPr>
        <w:t>służących</w:t>
      </w:r>
      <w:r>
        <w:rPr>
          <w:sz w:val="22"/>
          <w:szCs w:val="22"/>
        </w:rPr>
        <w:t xml:space="preserve"> zapewnieniu</w:t>
      </w:r>
      <w:r w:rsidRPr="00DA0D92">
        <w:rPr>
          <w:sz w:val="22"/>
          <w:szCs w:val="22"/>
        </w:rPr>
        <w:t xml:space="preserve"> niezawodności, bezpieczeństw</w:t>
      </w:r>
      <w:r>
        <w:rPr>
          <w:sz w:val="22"/>
          <w:szCs w:val="22"/>
        </w:rPr>
        <w:t>a</w:t>
      </w:r>
      <w:r w:rsidRPr="00DA0D92">
        <w:rPr>
          <w:sz w:val="22"/>
          <w:szCs w:val="22"/>
        </w:rPr>
        <w:t xml:space="preserve"> i ergonomi</w:t>
      </w:r>
      <w:r>
        <w:rPr>
          <w:sz w:val="22"/>
          <w:szCs w:val="22"/>
        </w:rPr>
        <w:t>i</w:t>
      </w:r>
      <w:r w:rsidRPr="00DA0D92">
        <w:rPr>
          <w:sz w:val="22"/>
          <w:szCs w:val="22"/>
        </w:rPr>
        <w:t xml:space="preserve"> pracy użytkowników systemu e-Krew.</w:t>
      </w:r>
      <w:r>
        <w:rPr>
          <w:sz w:val="22"/>
          <w:szCs w:val="22"/>
        </w:rPr>
        <w:t xml:space="preserve"> W rezultacie Projekt wymaga zrealizowania nieprzewidzianego </w:t>
      </w:r>
      <w:r w:rsidRPr="003E1D84">
        <w:rPr>
          <w:sz w:val="22"/>
          <w:szCs w:val="22"/>
        </w:rPr>
        <w:t xml:space="preserve">wcześniej </w:t>
      </w:r>
      <w:r w:rsidR="008131A5">
        <w:rPr>
          <w:sz w:val="22"/>
          <w:szCs w:val="22"/>
        </w:rPr>
        <w:t xml:space="preserve">zakresu </w:t>
      </w:r>
      <w:r w:rsidRPr="003E1D84">
        <w:rPr>
          <w:sz w:val="22"/>
          <w:szCs w:val="22"/>
        </w:rPr>
        <w:t>prac, w tym</w:t>
      </w:r>
      <w:r w:rsidRPr="00DA0D92">
        <w:rPr>
          <w:sz w:val="22"/>
          <w:szCs w:val="22"/>
        </w:rPr>
        <w:t xml:space="preserve"> dostosowani</w:t>
      </w:r>
      <w:r w:rsidRPr="003E1D84">
        <w:rPr>
          <w:sz w:val="22"/>
          <w:szCs w:val="22"/>
        </w:rPr>
        <w:t>a</w:t>
      </w:r>
      <w:r w:rsidRPr="00DA0D92">
        <w:rPr>
          <w:sz w:val="22"/>
          <w:szCs w:val="22"/>
        </w:rPr>
        <w:t xml:space="preserve"> części usług </w:t>
      </w:r>
      <w:r w:rsidR="005821C5" w:rsidRPr="003E1D84">
        <w:rPr>
          <w:sz w:val="22"/>
          <w:szCs w:val="22"/>
        </w:rPr>
        <w:t xml:space="preserve">m.in. </w:t>
      </w:r>
      <w:r w:rsidRPr="00DA0D92">
        <w:rPr>
          <w:sz w:val="22"/>
          <w:szCs w:val="22"/>
        </w:rPr>
        <w:t xml:space="preserve">do standardów IKP i Gabinet.gov, zapewnienia kooperacji </w:t>
      </w:r>
      <w:r w:rsidRPr="003E1D84">
        <w:rPr>
          <w:sz w:val="22"/>
          <w:szCs w:val="22"/>
        </w:rPr>
        <w:t>z</w:t>
      </w:r>
      <w:r w:rsidRPr="00DA0D92">
        <w:rPr>
          <w:sz w:val="22"/>
          <w:szCs w:val="22"/>
        </w:rPr>
        <w:t xml:space="preserve"> zasobami rejestrowymi i słownikowymi</w:t>
      </w:r>
      <w:r w:rsidRPr="003E1D84">
        <w:rPr>
          <w:sz w:val="22"/>
          <w:szCs w:val="22"/>
        </w:rPr>
        <w:t xml:space="preserve"> CeZ</w:t>
      </w:r>
      <w:r w:rsidR="008131A5">
        <w:rPr>
          <w:sz w:val="22"/>
          <w:szCs w:val="22"/>
        </w:rPr>
        <w:t xml:space="preserve"> i nowymi systemami zewnętrznymi</w:t>
      </w:r>
      <w:r w:rsidR="005821C5" w:rsidRPr="003E1D84">
        <w:rPr>
          <w:sz w:val="22"/>
          <w:szCs w:val="22"/>
        </w:rPr>
        <w:t>.</w:t>
      </w:r>
    </w:p>
    <w:p w14:paraId="72DB5993" w14:textId="77777777" w:rsidR="003E1D84" w:rsidRPr="00DA0D92" w:rsidRDefault="00E4552A" w:rsidP="003E1D84">
      <w:pPr>
        <w:pStyle w:val="Akapitzlist"/>
        <w:numPr>
          <w:ilvl w:val="0"/>
          <w:numId w:val="32"/>
        </w:numPr>
        <w:spacing w:after="120" w:line="259" w:lineRule="auto"/>
        <w:ind w:left="714" w:hanging="357"/>
        <w:contextualSpacing w:val="0"/>
        <w:rPr>
          <w:sz w:val="22"/>
          <w:szCs w:val="22"/>
        </w:rPr>
      </w:pPr>
      <w:r w:rsidRPr="00DA0D92">
        <w:rPr>
          <w:sz w:val="22"/>
          <w:szCs w:val="22"/>
        </w:rPr>
        <w:t xml:space="preserve">Konieczność zarządzenia zmaterializowanymi ryzykami projektowymi, w tym ryzykiem ograniczonego dostępu do danych znajdujących się w obecnych systemach lokalnych 21 centrów krwiodawstwa i krwiolecznictwa, jak również ryzykiem wzrostu cen rynkowych wynagrodzeń specjalistów IT, kontraktowanych w formule body leasingu niezbędnych do realizacji projektu. W pierwszym przypadku mamy do czynienia z nieuniknioną budową dodatkowych narzędzi na potrzeby migracji danych, jak również z </w:t>
      </w:r>
      <w:r w:rsidR="00495257">
        <w:rPr>
          <w:sz w:val="22"/>
          <w:szCs w:val="22"/>
        </w:rPr>
        <w:t xml:space="preserve">koniecznym </w:t>
      </w:r>
      <w:r w:rsidRPr="00DA0D92">
        <w:rPr>
          <w:sz w:val="22"/>
          <w:szCs w:val="22"/>
        </w:rPr>
        <w:t>czynnym udziałem zespołu CeZ</w:t>
      </w:r>
      <w:r w:rsidR="00013957" w:rsidRPr="00DA0D92">
        <w:rPr>
          <w:sz w:val="22"/>
          <w:szCs w:val="22"/>
        </w:rPr>
        <w:t xml:space="preserve"> (asysta prawna i techniczna)</w:t>
      </w:r>
      <w:r w:rsidRPr="00DA0D92">
        <w:rPr>
          <w:sz w:val="22"/>
          <w:szCs w:val="22"/>
        </w:rPr>
        <w:t xml:space="preserve"> w pracach nad przygotowaniem i realizacją zamówienia na ekstrakcję danych, których zamawiającym są Partnerzy Projektu e-Krew (zamówienie niefinansowane ze środków Projektu e-Krew). </w:t>
      </w:r>
      <w:r w:rsidRPr="003E1D84">
        <w:rPr>
          <w:sz w:val="22"/>
          <w:szCs w:val="22"/>
        </w:rPr>
        <w:t xml:space="preserve">W </w:t>
      </w:r>
      <w:r w:rsidRPr="00DA0D92">
        <w:rPr>
          <w:sz w:val="22"/>
          <w:szCs w:val="22"/>
        </w:rPr>
        <w:t>obu przypadkach wykonanie planowanych prac wiąże się z</w:t>
      </w:r>
      <w:r w:rsidR="00013957" w:rsidRPr="00DA0D92">
        <w:rPr>
          <w:sz w:val="22"/>
          <w:szCs w:val="22"/>
        </w:rPr>
        <w:t>e</w:t>
      </w:r>
      <w:r w:rsidRPr="00DA0D92">
        <w:rPr>
          <w:sz w:val="22"/>
          <w:szCs w:val="22"/>
        </w:rPr>
        <w:t xml:space="preserve"> wzrostem</w:t>
      </w:r>
      <w:r w:rsidR="00013957" w:rsidRPr="00DA0D92">
        <w:rPr>
          <w:sz w:val="22"/>
          <w:szCs w:val="22"/>
        </w:rPr>
        <w:t xml:space="preserve"> zaangażowania specjalistów zespołu e-Krew oraz</w:t>
      </w:r>
      <w:r w:rsidRPr="00DA0D92">
        <w:rPr>
          <w:sz w:val="22"/>
          <w:szCs w:val="22"/>
        </w:rPr>
        <w:t xml:space="preserve"> kosztów</w:t>
      </w:r>
      <w:r w:rsidR="00013957" w:rsidRPr="00DA0D92">
        <w:rPr>
          <w:sz w:val="22"/>
          <w:szCs w:val="22"/>
        </w:rPr>
        <w:t xml:space="preserve"> Projektu.</w:t>
      </w:r>
      <w:r w:rsidR="003E1D84" w:rsidRPr="00DA0D92">
        <w:rPr>
          <w:sz w:val="22"/>
          <w:szCs w:val="22"/>
        </w:rPr>
        <w:t xml:space="preserve"> </w:t>
      </w:r>
    </w:p>
    <w:p w14:paraId="64084A05" w14:textId="77777777" w:rsidR="003E1D84" w:rsidRPr="003E1D84" w:rsidRDefault="00157C5E" w:rsidP="00DA0D92">
      <w:pPr>
        <w:spacing w:line="259" w:lineRule="auto"/>
      </w:pPr>
      <w:r w:rsidRPr="00DA0D92">
        <w:t xml:space="preserve">Wskazane wyżej czynniki </w:t>
      </w:r>
      <w:r w:rsidR="00617E06">
        <w:t>miały decydujący wpływ w sprawie</w:t>
      </w:r>
      <w:r w:rsidR="003E1D84" w:rsidRPr="00DA0D92">
        <w:t xml:space="preserve"> </w:t>
      </w:r>
      <w:r w:rsidR="00617E06">
        <w:t xml:space="preserve">wdrożenia Planu naprawczego i dokonania </w:t>
      </w:r>
      <w:r w:rsidR="003E1D84" w:rsidRPr="00DA0D92">
        <w:t>istotnych zmian w sposobie budowy systemu</w:t>
      </w:r>
      <w:r w:rsidR="00617E06" w:rsidRPr="00617E06">
        <w:t xml:space="preserve"> </w:t>
      </w:r>
      <w:r w:rsidR="00617E06">
        <w:t xml:space="preserve">na kolejnych etapach </w:t>
      </w:r>
      <w:r w:rsidR="00617E06" w:rsidRPr="00621531">
        <w:t>realizacj</w:t>
      </w:r>
      <w:r w:rsidR="00617E06">
        <w:t>i</w:t>
      </w:r>
      <w:r w:rsidR="00617E06" w:rsidRPr="00621531">
        <w:t xml:space="preserve"> projektu</w:t>
      </w:r>
      <w:r w:rsidR="003E1D84" w:rsidRPr="00DA0D92">
        <w:t xml:space="preserve">, </w:t>
      </w:r>
      <w:r w:rsidR="00617E06" w:rsidRPr="00515FAE">
        <w:t>weryfikacji</w:t>
      </w:r>
      <w:r w:rsidR="00617E06">
        <w:t xml:space="preserve"> jego</w:t>
      </w:r>
      <w:r w:rsidR="00617E06" w:rsidRPr="00515FAE">
        <w:t xml:space="preserve"> zakresu </w:t>
      </w:r>
      <w:r w:rsidR="00617E06">
        <w:t>rzeczowo-finansowego</w:t>
      </w:r>
      <w:r w:rsidR="003E1D84" w:rsidRPr="00DA0D92">
        <w:t>, w tym zaktualizowania docelowej architektury systemu e-Krew w dokumentacji projektowej</w:t>
      </w:r>
      <w:r w:rsidR="00617E06">
        <w:t>, o których mowa w dalszej części niniejszego opracowania.</w:t>
      </w:r>
      <w:r w:rsidR="003E1D84" w:rsidRPr="003E1D84">
        <w:t xml:space="preserve"> </w:t>
      </w:r>
    </w:p>
    <w:p w14:paraId="2D0C9821" w14:textId="77777777" w:rsidR="006770FD" w:rsidRPr="00DA0D92" w:rsidRDefault="006770FD" w:rsidP="00DA0D92">
      <w:pPr>
        <w:pStyle w:val="Akapitzlist"/>
        <w:spacing w:line="259" w:lineRule="auto"/>
      </w:pPr>
    </w:p>
    <w:p w14:paraId="5734FC8F" w14:textId="77777777" w:rsidR="006770FD" w:rsidRPr="00DA0D92" w:rsidRDefault="006770FD" w:rsidP="00DA0D92">
      <w:pPr>
        <w:pStyle w:val="Akapitzlist"/>
        <w:numPr>
          <w:ilvl w:val="0"/>
          <w:numId w:val="2"/>
        </w:numPr>
        <w:spacing w:after="160" w:line="259" w:lineRule="auto"/>
        <w:ind w:hanging="720"/>
        <w:rPr>
          <w:sz w:val="22"/>
          <w:szCs w:val="22"/>
        </w:rPr>
      </w:pPr>
      <w:r w:rsidRPr="00DA0D92">
        <w:rPr>
          <w:sz w:val="22"/>
          <w:szCs w:val="22"/>
        </w:rPr>
        <w:lastRenderedPageBreak/>
        <w:t xml:space="preserve">Zmiana w sposobie budowy </w:t>
      </w:r>
      <w:r w:rsidR="00CB514A">
        <w:rPr>
          <w:sz w:val="22"/>
          <w:szCs w:val="22"/>
        </w:rPr>
        <w:t xml:space="preserve">i zarządzania </w:t>
      </w:r>
      <w:r w:rsidRPr="00DA0D92">
        <w:rPr>
          <w:sz w:val="22"/>
          <w:szCs w:val="22"/>
        </w:rPr>
        <w:t>system</w:t>
      </w:r>
      <w:r w:rsidR="00CB514A">
        <w:rPr>
          <w:sz w:val="22"/>
          <w:szCs w:val="22"/>
        </w:rPr>
        <w:t>em</w:t>
      </w:r>
      <w:r w:rsidRPr="00DA0D92">
        <w:rPr>
          <w:sz w:val="22"/>
          <w:szCs w:val="22"/>
        </w:rPr>
        <w:t xml:space="preserve"> e-Krew</w:t>
      </w:r>
    </w:p>
    <w:p w14:paraId="26C9DA3C" w14:textId="77777777" w:rsidR="007579AA" w:rsidRPr="00D82C38" w:rsidRDefault="00CB514A" w:rsidP="007579AA">
      <w:pPr>
        <w:spacing w:line="259" w:lineRule="auto"/>
      </w:pPr>
      <w:r>
        <w:t>Główną zmianą w Projekcie jest</w:t>
      </w:r>
      <w:r w:rsidR="007579AA" w:rsidRPr="00D82C38">
        <w:t xml:space="preserve"> </w:t>
      </w:r>
      <w:r w:rsidRPr="00D82C38">
        <w:t>zmian</w:t>
      </w:r>
      <w:r>
        <w:t>a</w:t>
      </w:r>
      <w:r w:rsidRPr="00D82C38">
        <w:t xml:space="preserve"> </w:t>
      </w:r>
      <w:r w:rsidR="007579AA" w:rsidRPr="00D82C38">
        <w:t>w sposobie wytwarzania</w:t>
      </w:r>
      <w:r>
        <w:t>, która zakłada</w:t>
      </w:r>
      <w:r w:rsidR="007579AA" w:rsidRPr="00D82C38">
        <w:t xml:space="preserve"> wdrażanie systemu przyrostowo a nie jako całość podlegając</w:t>
      </w:r>
      <w:r w:rsidR="007579AA">
        <w:t>ą</w:t>
      </w:r>
      <w:r w:rsidR="007579AA" w:rsidRPr="00D82C38">
        <w:t xml:space="preserve"> jednemu wdrożeniu produkcyjnemu. W istocie będzie to oznaczało możliwie najszybsze pierwsze wdrożenie produkcyjne i rozwijanie go o kolejne elementy zakresu systemu oraz systematyczne zderzanie go z praktyką. Jest to jednocześnie odejście od dotychczasowej koncepcji</w:t>
      </w:r>
      <w:r w:rsidR="007579AA">
        <w:t>,</w:t>
      </w:r>
      <w:r w:rsidR="007579AA" w:rsidRPr="00D82C38">
        <w:t xml:space="preserve"> która zakłada przeprowadzenie jednego ciągłego procesu testów akceptacyjnych po zaimplementowaniu całego zestawu funkcjonalności systemu. </w:t>
      </w:r>
      <w:r w:rsidR="007579AA">
        <w:t>Dotychczasowe</w:t>
      </w:r>
      <w:r w:rsidR="007579AA" w:rsidRPr="00D82C38">
        <w:t xml:space="preserve"> podejście wiąże się ze znacznie większym ryzykiem wdrożeniowym dla systemu, ponieważ </w:t>
      </w:r>
      <w:r w:rsidR="007579AA">
        <w:t xml:space="preserve">w rezultacie </w:t>
      </w:r>
      <w:r w:rsidR="007579AA" w:rsidRPr="00D82C38">
        <w:t xml:space="preserve">oznaczałoby zebranie </w:t>
      </w:r>
      <w:r w:rsidR="007579AA">
        <w:t xml:space="preserve">uwag strony biznesowej </w:t>
      </w:r>
      <w:r w:rsidR="007579AA" w:rsidRPr="00D82C38">
        <w:t>w jednym momencie</w:t>
      </w:r>
      <w:r w:rsidR="007579AA">
        <w:t>,</w:t>
      </w:r>
      <w:r w:rsidR="007579AA" w:rsidRPr="00D82C38">
        <w:t xml:space="preserve"> a w razie </w:t>
      </w:r>
      <w:r w:rsidR="007579AA">
        <w:t>powstania błędów krytycznych</w:t>
      </w:r>
      <w:r w:rsidR="007579AA" w:rsidRPr="00D82C38">
        <w:t xml:space="preserve"> konieczność stworzenia kolejnej wersji mogącej rzutować na całość rozwiązania. Zważywszy na </w:t>
      </w:r>
      <w:r w:rsidR="007579AA">
        <w:t>dotychczas</w:t>
      </w:r>
      <w:r w:rsidR="007579AA" w:rsidRPr="00D82C38">
        <w:t xml:space="preserve"> </w:t>
      </w:r>
      <w:r w:rsidR="007579AA">
        <w:t>za</w:t>
      </w:r>
      <w:r w:rsidR="007579AA" w:rsidRPr="00D82C38">
        <w:t xml:space="preserve">planowany </w:t>
      </w:r>
      <w:r w:rsidR="007579AA">
        <w:t xml:space="preserve">w dokumentacji </w:t>
      </w:r>
      <w:r w:rsidR="007579AA" w:rsidRPr="00D82C38">
        <w:t>okres testów akceptacyjnych systemu</w:t>
      </w:r>
      <w:r w:rsidR="007579AA">
        <w:t>,</w:t>
      </w:r>
      <w:r w:rsidR="007579AA" w:rsidRPr="00D82C38">
        <w:t xml:space="preserve"> stworzenie jego kolejnej wersji przed wdrożeniem produkcyjnym </w:t>
      </w:r>
      <w:r w:rsidR="007579AA">
        <w:t>stwarza prawdopodobne ryzyko niepowodzenia przy próbie wdrożenia produkcyjnego systemu.</w:t>
      </w:r>
      <w:r w:rsidR="00DE2236">
        <w:t xml:space="preserve"> Zmian</w:t>
      </w:r>
      <w:r w:rsidR="008131A5">
        <w:t>a</w:t>
      </w:r>
      <w:r w:rsidR="00DE2236">
        <w:t xml:space="preserve"> podejścia pozwoli na stopniowe przekazywanie odpowiedzialności na kolejne obszary funkcjonalne Systemu a w razie problemów </w:t>
      </w:r>
      <w:r w:rsidR="008131A5">
        <w:t xml:space="preserve">oddali zagrożenie </w:t>
      </w:r>
      <w:r w:rsidR="00DE2236">
        <w:t>wstrzym</w:t>
      </w:r>
      <w:r w:rsidR="008131A5">
        <w:t>ania</w:t>
      </w:r>
      <w:r w:rsidR="00DE2236">
        <w:t xml:space="preserve"> ciągłości procesów operacyjnych całego systemu krwiodawstwa.</w:t>
      </w:r>
      <w:r w:rsidR="00DE2236" w:rsidRPr="00DE2236">
        <w:t xml:space="preserve"> </w:t>
      </w:r>
      <w:r w:rsidR="00DE2236">
        <w:t>Zmiana podejścia umożliwi wykorzystywanie zebranego doświadczenia i dokonywanie korekty procesów na etapie wdrożenia symulacyjnego lub pilotażowego. Dodatkowo</w:t>
      </w:r>
      <w:r w:rsidR="005D6755">
        <w:t xml:space="preserve">, </w:t>
      </w:r>
      <w:r w:rsidR="00DE2236" w:rsidRPr="00332EB9">
        <w:t>jakość</w:t>
      </w:r>
      <w:r w:rsidR="00DE2236">
        <w:t xml:space="preserve"> </w:t>
      </w:r>
      <w:r w:rsidR="00DE2236" w:rsidRPr="00332EB9">
        <w:t xml:space="preserve">produktów </w:t>
      </w:r>
      <w:r w:rsidR="00DE2236">
        <w:t>P</w:t>
      </w:r>
      <w:r w:rsidR="00DE2236" w:rsidRPr="00332EB9">
        <w:t xml:space="preserve">rojektu w przypadku </w:t>
      </w:r>
      <w:r w:rsidR="00DE2236">
        <w:t>nowego podejścia</w:t>
      </w:r>
      <w:r w:rsidR="00DE2236" w:rsidRPr="00332EB9">
        <w:t xml:space="preserve"> wdrożenia </w:t>
      </w:r>
      <w:r w:rsidR="00DE2236">
        <w:t>ma szansę być</w:t>
      </w:r>
      <w:r w:rsidR="00DE2236" w:rsidRPr="00332EB9">
        <w:t xml:space="preserve"> wyższa, za sprawą </w:t>
      </w:r>
      <w:r w:rsidR="00DE2236">
        <w:t>doskonalenia produktów w miarę kolejnych wdrożeń.</w:t>
      </w:r>
    </w:p>
    <w:p w14:paraId="28C5F2EF" w14:textId="77777777" w:rsidR="007579AA" w:rsidRPr="00D82C38" w:rsidRDefault="007579AA" w:rsidP="007579AA">
      <w:pPr>
        <w:spacing w:line="259" w:lineRule="auto"/>
      </w:pPr>
      <w:r w:rsidRPr="00D82C38">
        <w:t>Przyjmuje się zatem przyrostowy proces budowy i wdrażania systemu e-Krew. Prace nad systemem zostały podzielone na etapy kończące się konkretnym</w:t>
      </w:r>
      <w:r>
        <w:t>i</w:t>
      </w:r>
      <w:r w:rsidRPr="00D82C38">
        <w:t xml:space="preserve"> wydani</w:t>
      </w:r>
      <w:r>
        <w:t>a</w:t>
      </w:r>
      <w:r w:rsidRPr="00D82C38">
        <w:t>m</w:t>
      </w:r>
      <w:r>
        <w:t>i</w:t>
      </w:r>
      <w:r w:rsidRPr="00D82C38">
        <w:t xml:space="preserve"> systemu od W0 do W</w:t>
      </w:r>
      <w:r w:rsidR="00E02821">
        <w:t>3</w:t>
      </w:r>
      <w:r w:rsidRPr="00D82C38">
        <w:t xml:space="preserve">: </w:t>
      </w:r>
    </w:p>
    <w:p w14:paraId="4D058B12" w14:textId="77777777" w:rsidR="007579AA" w:rsidRDefault="007579AA" w:rsidP="00F52A0C">
      <w:pPr>
        <w:numPr>
          <w:ilvl w:val="0"/>
          <w:numId w:val="5"/>
        </w:numPr>
        <w:spacing w:after="160" w:line="259" w:lineRule="auto"/>
      </w:pPr>
      <w:r w:rsidRPr="00187DB4">
        <w:t>W</w:t>
      </w:r>
      <w:r w:rsidR="00DE2236">
        <w:t>0 - W</w:t>
      </w:r>
      <w:r w:rsidRPr="00187DB4">
        <w:t>drożenie Wydania symulacyjnego</w:t>
      </w:r>
      <w:r w:rsidR="00097C2F">
        <w:t>, które</w:t>
      </w:r>
      <w:r w:rsidRPr="00D82C38">
        <w:t xml:space="preserve"> </w:t>
      </w:r>
      <w:r w:rsidRPr="00187DB4">
        <w:t xml:space="preserve">ma doprowadzić do potwierdzenia gotowości technicznej i organizacyjnej centrów do przyjęcia systemu. Sprawdzenie będzie polegało na weryfikacji użyteczności kluczowych funkcjonalności systemu w ramach symulowanego wdrożenia w wybranym CKIK. </w:t>
      </w:r>
      <w:r w:rsidRPr="00D82C38">
        <w:t>W0 obejmie kluczowy proces związany z obsługą dawcy w centrum krwiodawstwa i pozwoli sprawdzić na wczesnym etapie czy budowane rozwiązanie nie zablokuje pracy operacyjnej centrum.</w:t>
      </w:r>
    </w:p>
    <w:p w14:paraId="68B51FFB" w14:textId="77777777" w:rsidR="00485A23" w:rsidRPr="00187DB4" w:rsidRDefault="00485A23" w:rsidP="00DA0D92">
      <w:pPr>
        <w:spacing w:after="160" w:line="259" w:lineRule="auto"/>
        <w:ind w:left="720"/>
      </w:pPr>
      <w:r>
        <w:t>Na tym etapie</w:t>
      </w:r>
      <w:r w:rsidR="00043411">
        <w:t xml:space="preserve"> zostanie udostępnione</w:t>
      </w:r>
      <w:r w:rsidR="00043411" w:rsidRPr="00043411">
        <w:rPr>
          <w:bCs/>
        </w:rPr>
        <w:t xml:space="preserve"> środowisko produkcyjne na potrzeby przeprowadzenia symulowanego wdrożenia usług w wybranym CKiK. </w:t>
      </w:r>
      <w:r w:rsidR="00097C2F">
        <w:rPr>
          <w:bCs/>
        </w:rPr>
        <w:t>Dostarczone u</w:t>
      </w:r>
      <w:r w:rsidR="00043411" w:rsidRPr="00043411">
        <w:rPr>
          <w:bCs/>
        </w:rPr>
        <w:t>sługi obejmą proces</w:t>
      </w:r>
      <w:r w:rsidR="00B71884">
        <w:rPr>
          <w:bCs/>
        </w:rPr>
        <w:t>, który umożliwi</w:t>
      </w:r>
      <w:r w:rsidR="00043411" w:rsidRPr="00043411">
        <w:rPr>
          <w:bCs/>
        </w:rPr>
        <w:t xml:space="preserve"> obsłu</w:t>
      </w:r>
      <w:r w:rsidR="00B71884">
        <w:rPr>
          <w:bCs/>
        </w:rPr>
        <w:t>gę</w:t>
      </w:r>
      <w:r w:rsidR="00043411" w:rsidRPr="00043411">
        <w:rPr>
          <w:bCs/>
        </w:rPr>
        <w:t xml:space="preserve"> dawcy w CKiK, w tym </w:t>
      </w:r>
      <w:r w:rsidR="00B71884">
        <w:rPr>
          <w:bCs/>
        </w:rPr>
        <w:t>rejestrację</w:t>
      </w:r>
      <w:r w:rsidR="00043411" w:rsidRPr="00043411">
        <w:rPr>
          <w:bCs/>
        </w:rPr>
        <w:t xml:space="preserve"> dawcy, </w:t>
      </w:r>
      <w:r w:rsidR="00B71884">
        <w:rPr>
          <w:bCs/>
        </w:rPr>
        <w:t>zakwalifikowanie</w:t>
      </w:r>
      <w:r w:rsidR="00043411" w:rsidRPr="00043411">
        <w:rPr>
          <w:bCs/>
        </w:rPr>
        <w:t xml:space="preserve"> </w:t>
      </w:r>
      <w:r w:rsidR="00B71884">
        <w:rPr>
          <w:bCs/>
        </w:rPr>
        <w:t>dawcy</w:t>
      </w:r>
      <w:r w:rsidR="00043411" w:rsidRPr="00043411">
        <w:rPr>
          <w:bCs/>
        </w:rPr>
        <w:t xml:space="preserve"> na donację w Gabinecie lekarskim i obsługę pobrania donacji w Dziale pobrań CKiK</w:t>
      </w:r>
      <w:r w:rsidR="0070107B">
        <w:rPr>
          <w:bCs/>
        </w:rPr>
        <w:t xml:space="preserve"> oraz wykonanie badań w Pracowni analiz lekarskich</w:t>
      </w:r>
      <w:r w:rsidR="00AD459F">
        <w:rPr>
          <w:bCs/>
        </w:rPr>
        <w:t xml:space="preserve">. </w:t>
      </w:r>
      <w:r w:rsidR="00B71884">
        <w:rPr>
          <w:bCs/>
        </w:rPr>
        <w:t>Dodatkowo dostarczone zostaną wybrane funkcjonalności, które pozwolą zrealizować proces end-to-end, w tym magazyny sprzętu jednorazowego użytku, rejestracja zdarzeń i reakcji niepożądanych, integracja urządzeń laboratoryjnych (separatory, wagomieszarki) oraz elementy administracyjne i konfiguracyjne.</w:t>
      </w:r>
    </w:p>
    <w:p w14:paraId="0798D659" w14:textId="77777777" w:rsidR="007579AA" w:rsidRDefault="007579AA" w:rsidP="00F52A0C">
      <w:pPr>
        <w:numPr>
          <w:ilvl w:val="0"/>
          <w:numId w:val="5"/>
        </w:numPr>
        <w:spacing w:after="160" w:line="259" w:lineRule="auto"/>
      </w:pPr>
      <w:r w:rsidRPr="00187DB4">
        <w:t>W1</w:t>
      </w:r>
      <w:r w:rsidRPr="00D82C38">
        <w:t xml:space="preserve"> </w:t>
      </w:r>
      <w:r w:rsidRPr="00187DB4">
        <w:t>-</w:t>
      </w:r>
      <w:r w:rsidRPr="00D82C38">
        <w:t xml:space="preserve"> </w:t>
      </w:r>
      <w:r w:rsidRPr="00187DB4">
        <w:t>Wydanie pilotażowe</w:t>
      </w:r>
      <w:r>
        <w:t>, które</w:t>
      </w:r>
      <w:r w:rsidRPr="00187DB4">
        <w:t xml:space="preserve"> będzie podlegało produkcyjnemu wdrożeniu w wybran</w:t>
      </w:r>
      <w:r w:rsidRPr="00D82C38">
        <w:t xml:space="preserve">ym </w:t>
      </w:r>
      <w:r w:rsidRPr="00187DB4">
        <w:t>CK</w:t>
      </w:r>
      <w:r>
        <w:t>i</w:t>
      </w:r>
      <w:r w:rsidRPr="00187DB4">
        <w:t xml:space="preserve">K. </w:t>
      </w:r>
      <w:r>
        <w:t>P</w:t>
      </w:r>
      <w:r w:rsidRPr="00187DB4">
        <w:t>ozwoli ocenić stan gotowości systemu do produkcyjnego uruchomienia w pozostałych centrach.</w:t>
      </w:r>
      <w:r w:rsidRPr="00187DB4" w:rsidDel="007A6C2E">
        <w:t xml:space="preserve"> </w:t>
      </w:r>
    </w:p>
    <w:p w14:paraId="0D63D8F8" w14:textId="77777777" w:rsidR="0070107B" w:rsidRPr="00187DB4" w:rsidRDefault="008A7ECD" w:rsidP="00DA0D92">
      <w:pPr>
        <w:spacing w:after="160" w:line="259" w:lineRule="auto"/>
        <w:ind w:left="720"/>
      </w:pPr>
      <w:r>
        <w:t xml:space="preserve">Na tym etapie System zostanie rozbudowany o funkcjonalności konieczne do obsługi procesów Preparatyki oraz </w:t>
      </w:r>
      <w:r w:rsidR="00F31A3D">
        <w:t>Pracowni diagnostycznych.</w:t>
      </w:r>
      <w:r w:rsidR="00F31A3D" w:rsidRPr="00F31A3D">
        <w:rPr>
          <w:bCs/>
        </w:rPr>
        <w:t xml:space="preserve"> </w:t>
      </w:r>
      <w:r w:rsidR="00F31A3D">
        <w:rPr>
          <w:bCs/>
        </w:rPr>
        <w:t xml:space="preserve">Dodatkowo dobudowane zostaną niezbędne elementy </w:t>
      </w:r>
      <w:r w:rsidR="00A91563">
        <w:rPr>
          <w:bCs/>
        </w:rPr>
        <w:t xml:space="preserve">dla procesów biznesowych, przede wszystkim </w:t>
      </w:r>
      <w:r w:rsidR="00F31A3D">
        <w:rPr>
          <w:bCs/>
        </w:rPr>
        <w:t>z obszaru Działu Zapewnienia Jakości, magazynów, zdarzeń i reakcji niepożądanych, integracji urządzeń laboratoryjnych (analizatory, mroźnie, itp.) oraz elementy administracyjne i konfiguracyjne.</w:t>
      </w:r>
    </w:p>
    <w:p w14:paraId="4A876441" w14:textId="77777777" w:rsidR="007579AA" w:rsidRDefault="007579AA" w:rsidP="00F52A0C">
      <w:pPr>
        <w:numPr>
          <w:ilvl w:val="0"/>
          <w:numId w:val="5"/>
        </w:numPr>
        <w:spacing w:after="160" w:line="259" w:lineRule="auto"/>
      </w:pPr>
      <w:r w:rsidRPr="00187DB4">
        <w:lastRenderedPageBreak/>
        <w:t>W2</w:t>
      </w:r>
      <w:r w:rsidRPr="00D82C38">
        <w:t xml:space="preserve"> </w:t>
      </w:r>
      <w:r w:rsidRPr="00187DB4">
        <w:t>-</w:t>
      </w:r>
      <w:r w:rsidRPr="00D82C38">
        <w:t xml:space="preserve"> </w:t>
      </w:r>
      <w:r w:rsidRPr="00187DB4">
        <w:t>Wydanie bazowe</w:t>
      </w:r>
      <w:r>
        <w:t>, które</w:t>
      </w:r>
      <w:r w:rsidRPr="00187DB4">
        <w:t xml:space="preserve"> będzie podlegało produkcyjnemu wdrożeniu w pozostałych centrach. Eksploatacja tego wydania pozwoli na ocenę sprawności działania kluczowych procesów biznesowych wspieranych przez system. </w:t>
      </w:r>
    </w:p>
    <w:p w14:paraId="471DFA5D" w14:textId="77777777" w:rsidR="00B40AAE" w:rsidRPr="00187DB4" w:rsidRDefault="00B40AAE" w:rsidP="00DA0D92">
      <w:pPr>
        <w:spacing w:after="160" w:line="259" w:lineRule="auto"/>
        <w:ind w:left="720"/>
      </w:pPr>
      <w:r w:rsidRPr="00B40AAE">
        <w:t xml:space="preserve">Na tym etapie System zostanie rozbudowany o funkcjonalności </w:t>
      </w:r>
      <w:r>
        <w:t>umożliwiające zamawianie krwi i zlecanie konsultacj</w:t>
      </w:r>
      <w:r w:rsidR="007B69F8">
        <w:t xml:space="preserve">i </w:t>
      </w:r>
      <w:r>
        <w:t>przez podmioty wykonujące działalność leczniczą</w:t>
      </w:r>
      <w:r w:rsidR="007B69F8">
        <w:t xml:space="preserve"> oraz obsług</w:t>
      </w:r>
      <w:r w:rsidR="00097C2F">
        <w:t>ę</w:t>
      </w:r>
      <w:r w:rsidR="007B69F8">
        <w:t xml:space="preserve"> tych procesów w CKiK i IHiT</w:t>
      </w:r>
      <w:r w:rsidRPr="00B40AAE">
        <w:t xml:space="preserve">. Dodatkowo </w:t>
      </w:r>
      <w:r w:rsidR="007B69F8">
        <w:t xml:space="preserve">wytworzone zostaną funkcjonalności </w:t>
      </w:r>
      <w:r w:rsidR="00A91563">
        <w:t xml:space="preserve">uzupełniające </w:t>
      </w:r>
      <w:r w:rsidR="007B69F8">
        <w:t>w zakresie obsługi kontroli</w:t>
      </w:r>
      <w:r w:rsidRPr="00B40AAE">
        <w:t>,</w:t>
      </w:r>
      <w:r w:rsidR="007B69F8">
        <w:t xml:space="preserve"> DZJ,</w:t>
      </w:r>
      <w:r w:rsidRPr="00B40AAE">
        <w:t xml:space="preserve"> </w:t>
      </w:r>
      <w:r w:rsidR="007B69F8">
        <w:t>obsług</w:t>
      </w:r>
      <w:r w:rsidRPr="00B40AAE">
        <w:t>i zdarzeń i reakcji niepożądanych, integracji urządzeń laboratoryjnych oraz elementy administracyjne i konfiguracyjne.</w:t>
      </w:r>
    </w:p>
    <w:p w14:paraId="641A9913" w14:textId="77777777" w:rsidR="00722235" w:rsidRDefault="007579AA" w:rsidP="004B5731">
      <w:pPr>
        <w:numPr>
          <w:ilvl w:val="0"/>
          <w:numId w:val="5"/>
        </w:numPr>
        <w:spacing w:after="160" w:line="259" w:lineRule="auto"/>
      </w:pPr>
      <w:r w:rsidRPr="00187DB4">
        <w:t>W3</w:t>
      </w:r>
      <w:r w:rsidRPr="00D82C38">
        <w:t xml:space="preserve"> </w:t>
      </w:r>
      <w:r w:rsidRPr="00187DB4">
        <w:t>-</w:t>
      </w:r>
      <w:r w:rsidRPr="00D82C38">
        <w:t xml:space="preserve"> </w:t>
      </w:r>
      <w:r w:rsidRPr="00187DB4">
        <w:t>Wydanie pełne</w:t>
      </w:r>
      <w:r>
        <w:t>, które</w:t>
      </w:r>
      <w:r w:rsidRPr="00187DB4">
        <w:t xml:space="preserve"> będzie polegało na rozszerzeniu funkcjonalności eksploatowanego systemu o </w:t>
      </w:r>
      <w:r w:rsidR="007B69F8">
        <w:t>usługi dla dawców i kandydatów na dawców krwi oraz</w:t>
      </w:r>
      <w:r w:rsidR="00097C2F">
        <w:t xml:space="preserve"> o</w:t>
      </w:r>
      <w:r w:rsidR="007B69F8">
        <w:t xml:space="preserve"> </w:t>
      </w:r>
      <w:r w:rsidRPr="00187DB4">
        <w:t>brakujące, niekrytyczne elementy</w:t>
      </w:r>
      <w:r w:rsidR="007B69F8">
        <w:t>, w tym przede wszystkim brakujące elementy procesów kontroli, raportowania, obsługi</w:t>
      </w:r>
      <w:r w:rsidR="007B69F8" w:rsidRPr="00187DB4">
        <w:t xml:space="preserve"> </w:t>
      </w:r>
      <w:r w:rsidR="007B69F8">
        <w:t>niepożądanych zdarzeń i reakcji oraz procesów magazynowych.</w:t>
      </w:r>
    </w:p>
    <w:p w14:paraId="6B6F5F31" w14:textId="77777777" w:rsidR="007903DF" w:rsidRDefault="007903DF" w:rsidP="007903DF">
      <w:pPr>
        <w:spacing w:after="160" w:line="259" w:lineRule="auto"/>
      </w:pPr>
      <w:r>
        <w:t>Stopień realizacji</w:t>
      </w:r>
      <w:r w:rsidR="00346FBA" w:rsidRPr="00346FBA">
        <w:rPr>
          <w:rFonts w:ascii="Tahoma" w:eastAsia="Times New Roman" w:hAnsi="Tahoma"/>
          <w:sz w:val="20"/>
          <w:szCs w:val="20"/>
          <w:lang w:eastAsia="pl-PL"/>
        </w:rPr>
        <w:t xml:space="preserve"> </w:t>
      </w:r>
      <w:r w:rsidR="00346FBA" w:rsidRPr="00346FBA">
        <w:t xml:space="preserve">zakresów i historii użytkownika prezentuje poniższa tabela. Dane przedstawiają stan na dzień </w:t>
      </w:r>
      <w:r w:rsidR="00F31A3D">
        <w:t>30</w:t>
      </w:r>
      <w:r w:rsidR="00346FBA" w:rsidRPr="00346FBA">
        <w:t>.0</w:t>
      </w:r>
      <w:r w:rsidR="00F31A3D">
        <w:t>9</w:t>
      </w:r>
      <w:r w:rsidR="00346FBA" w:rsidRPr="00346FBA">
        <w:t>.2021</w:t>
      </w:r>
      <w:r w:rsidR="007F32E0">
        <w:t>:</w:t>
      </w:r>
    </w:p>
    <w:tbl>
      <w:tblPr>
        <w:tblStyle w:val="Zwykatabela1"/>
        <w:tblW w:w="9351" w:type="dxa"/>
        <w:tblLook w:val="04A0" w:firstRow="1" w:lastRow="0" w:firstColumn="1" w:lastColumn="0" w:noHBand="0" w:noVBand="1"/>
      </w:tblPr>
      <w:tblGrid>
        <w:gridCol w:w="446"/>
        <w:gridCol w:w="3482"/>
        <w:gridCol w:w="1701"/>
        <w:gridCol w:w="1737"/>
        <w:gridCol w:w="1985"/>
      </w:tblGrid>
      <w:tr w:rsidR="003469FA" w:rsidRPr="00CC5DAF" w14:paraId="4BB90F33" w14:textId="77777777" w:rsidTr="00DA0D92">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446" w:type="dxa"/>
            <w:vMerge w:val="restart"/>
            <w:noWrap/>
            <w:hideMark/>
          </w:tcPr>
          <w:p w14:paraId="2AA3CD38" w14:textId="77777777" w:rsidR="003469FA" w:rsidRPr="00CC5DAF" w:rsidRDefault="003469FA" w:rsidP="00210983">
            <w:pPr>
              <w:rPr>
                <w:rFonts w:ascii="Franklin Gothic Book" w:hAnsi="Franklin Gothic Book"/>
                <w:sz w:val="18"/>
              </w:rPr>
            </w:pPr>
            <w:r w:rsidRPr="00CC5DAF">
              <w:rPr>
                <w:rFonts w:ascii="Franklin Gothic Book" w:hAnsi="Franklin Gothic Book"/>
                <w:sz w:val="18"/>
              </w:rPr>
              <w:t>Lp.</w:t>
            </w:r>
          </w:p>
        </w:tc>
        <w:tc>
          <w:tcPr>
            <w:tcW w:w="3482" w:type="dxa"/>
            <w:vMerge w:val="restart"/>
            <w:noWrap/>
            <w:hideMark/>
          </w:tcPr>
          <w:p w14:paraId="69049EE7" w14:textId="77777777" w:rsidR="003469FA" w:rsidRPr="00CC5DAF" w:rsidRDefault="003469FA" w:rsidP="00210983">
            <w:pPr>
              <w:cnfStyle w:val="100000000000" w:firstRow="1" w:lastRow="0" w:firstColumn="0" w:lastColumn="0" w:oddVBand="0" w:evenVBand="0" w:oddHBand="0"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Wydania systemu e-Krew</w:t>
            </w:r>
          </w:p>
        </w:tc>
        <w:tc>
          <w:tcPr>
            <w:tcW w:w="5423" w:type="dxa"/>
            <w:gridSpan w:val="3"/>
            <w:noWrap/>
            <w:hideMark/>
          </w:tcPr>
          <w:p w14:paraId="715101A5" w14:textId="77777777" w:rsidR="003469FA" w:rsidRPr="00CC5DAF" w:rsidRDefault="003469FA" w:rsidP="00210983">
            <w:pPr>
              <w:cnfStyle w:val="100000000000" w:firstRow="1" w:lastRow="0" w:firstColumn="0" w:lastColumn="0" w:oddVBand="0" w:evenVBand="0" w:oddHBand="0"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Historie użytkownika</w:t>
            </w:r>
          </w:p>
        </w:tc>
      </w:tr>
      <w:tr w:rsidR="003469FA" w:rsidRPr="00CC5DAF" w14:paraId="47BC0D65" w14:textId="77777777" w:rsidTr="00DA0D92">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446" w:type="dxa"/>
            <w:vMerge/>
            <w:hideMark/>
          </w:tcPr>
          <w:p w14:paraId="158905E6" w14:textId="77777777" w:rsidR="003469FA" w:rsidRPr="00CC5DAF" w:rsidRDefault="003469FA" w:rsidP="00210983">
            <w:pPr>
              <w:rPr>
                <w:rFonts w:ascii="Franklin Gothic Book" w:hAnsi="Franklin Gothic Book"/>
                <w:sz w:val="18"/>
              </w:rPr>
            </w:pPr>
          </w:p>
        </w:tc>
        <w:tc>
          <w:tcPr>
            <w:tcW w:w="3482" w:type="dxa"/>
            <w:vMerge/>
            <w:hideMark/>
          </w:tcPr>
          <w:p w14:paraId="44B41163" w14:textId="77777777" w:rsidR="003469FA" w:rsidRPr="00CC5DAF" w:rsidRDefault="003469FA" w:rsidP="00210983">
            <w:pPr>
              <w:cnfStyle w:val="000000100000" w:firstRow="0" w:lastRow="0" w:firstColumn="0" w:lastColumn="0" w:oddVBand="0" w:evenVBand="0" w:oddHBand="1" w:evenHBand="0" w:firstRowFirstColumn="0" w:firstRowLastColumn="0" w:lastRowFirstColumn="0" w:lastRowLastColumn="0"/>
              <w:rPr>
                <w:rFonts w:ascii="Franklin Gothic Book" w:hAnsi="Franklin Gothic Book"/>
                <w:sz w:val="18"/>
              </w:rPr>
            </w:pPr>
          </w:p>
        </w:tc>
        <w:tc>
          <w:tcPr>
            <w:tcW w:w="1701" w:type="dxa"/>
            <w:noWrap/>
            <w:hideMark/>
          </w:tcPr>
          <w:p w14:paraId="4B0BCBB8" w14:textId="77777777" w:rsidR="003469FA" w:rsidRPr="00CC5DAF" w:rsidRDefault="003469FA" w:rsidP="00210983">
            <w:pPr>
              <w:cnfStyle w:val="000000100000" w:firstRow="0" w:lastRow="0" w:firstColumn="0" w:lastColumn="0" w:oddVBand="0" w:evenVBand="0" w:oddHBand="1"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Razem</w:t>
            </w:r>
          </w:p>
        </w:tc>
        <w:tc>
          <w:tcPr>
            <w:tcW w:w="1737" w:type="dxa"/>
            <w:noWrap/>
            <w:hideMark/>
          </w:tcPr>
          <w:p w14:paraId="1E9339FF" w14:textId="77777777" w:rsidR="003469FA" w:rsidRPr="00CC5DAF" w:rsidRDefault="003469FA" w:rsidP="00210983">
            <w:pPr>
              <w:cnfStyle w:val="000000100000" w:firstRow="0" w:lastRow="0" w:firstColumn="0" w:lastColumn="0" w:oddVBand="0" w:evenVBand="0" w:oddHBand="1"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Wykonane</w:t>
            </w:r>
          </w:p>
        </w:tc>
        <w:tc>
          <w:tcPr>
            <w:tcW w:w="1985" w:type="dxa"/>
            <w:noWrap/>
            <w:hideMark/>
          </w:tcPr>
          <w:p w14:paraId="1124B18C" w14:textId="77777777" w:rsidR="003469FA" w:rsidRPr="00CC5DAF" w:rsidRDefault="003469FA" w:rsidP="00210983">
            <w:pPr>
              <w:cnfStyle w:val="000000100000" w:firstRow="0" w:lastRow="0" w:firstColumn="0" w:lastColumn="0" w:oddVBand="0" w:evenVBand="0" w:oddHBand="1"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Niewykonane</w:t>
            </w:r>
          </w:p>
        </w:tc>
      </w:tr>
      <w:tr w:rsidR="003469FA" w:rsidRPr="00CC5DAF" w14:paraId="51E1C2C2" w14:textId="77777777" w:rsidTr="00DA0D92">
        <w:trPr>
          <w:trHeight w:val="227"/>
        </w:trPr>
        <w:tc>
          <w:tcPr>
            <w:cnfStyle w:val="001000000000" w:firstRow="0" w:lastRow="0" w:firstColumn="1" w:lastColumn="0" w:oddVBand="0" w:evenVBand="0" w:oddHBand="0" w:evenHBand="0" w:firstRowFirstColumn="0" w:firstRowLastColumn="0" w:lastRowFirstColumn="0" w:lastRowLastColumn="0"/>
            <w:tcW w:w="446" w:type="dxa"/>
            <w:noWrap/>
            <w:hideMark/>
          </w:tcPr>
          <w:p w14:paraId="145AA4C0" w14:textId="77777777" w:rsidR="003469FA" w:rsidRPr="00CC5DAF" w:rsidRDefault="003469FA" w:rsidP="00210983">
            <w:pPr>
              <w:rPr>
                <w:rFonts w:ascii="Franklin Gothic Book" w:hAnsi="Franklin Gothic Book"/>
                <w:sz w:val="18"/>
              </w:rPr>
            </w:pPr>
            <w:r w:rsidRPr="00CC5DAF">
              <w:rPr>
                <w:rFonts w:ascii="Franklin Gothic Book" w:hAnsi="Franklin Gothic Book"/>
                <w:sz w:val="18"/>
              </w:rPr>
              <w:t>1</w:t>
            </w:r>
          </w:p>
        </w:tc>
        <w:tc>
          <w:tcPr>
            <w:tcW w:w="3482" w:type="dxa"/>
            <w:noWrap/>
            <w:hideMark/>
          </w:tcPr>
          <w:p w14:paraId="746F110B" w14:textId="77777777" w:rsidR="003469FA" w:rsidRPr="00CC5DAF" w:rsidRDefault="003469FA" w:rsidP="00210983">
            <w:pPr>
              <w:cnfStyle w:val="000000000000" w:firstRow="0" w:lastRow="0" w:firstColumn="0" w:lastColumn="0" w:oddVBand="0" w:evenVBand="0" w:oddHBand="0"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W0-Wydanie symulacyjne</w:t>
            </w:r>
          </w:p>
        </w:tc>
        <w:tc>
          <w:tcPr>
            <w:tcW w:w="1701" w:type="dxa"/>
            <w:noWrap/>
            <w:hideMark/>
          </w:tcPr>
          <w:p w14:paraId="63EDD525" w14:textId="77777777" w:rsidR="003469FA" w:rsidRPr="00CC5DAF" w:rsidRDefault="003469FA" w:rsidP="00210983">
            <w:pPr>
              <w:cnfStyle w:val="000000000000" w:firstRow="0" w:lastRow="0" w:firstColumn="0" w:lastColumn="0" w:oddVBand="0" w:evenVBand="0" w:oddHBand="0"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686</w:t>
            </w:r>
          </w:p>
        </w:tc>
        <w:tc>
          <w:tcPr>
            <w:tcW w:w="1737" w:type="dxa"/>
            <w:noWrap/>
            <w:hideMark/>
          </w:tcPr>
          <w:p w14:paraId="3616D9EA" w14:textId="77777777" w:rsidR="003469FA" w:rsidRPr="00CC5DAF" w:rsidRDefault="003469FA" w:rsidP="00210983">
            <w:pPr>
              <w:cnfStyle w:val="000000000000" w:firstRow="0" w:lastRow="0" w:firstColumn="0" w:lastColumn="0" w:oddVBand="0" w:evenVBand="0" w:oddHBand="0"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603</w:t>
            </w:r>
          </w:p>
        </w:tc>
        <w:tc>
          <w:tcPr>
            <w:tcW w:w="1985" w:type="dxa"/>
            <w:noWrap/>
            <w:hideMark/>
          </w:tcPr>
          <w:p w14:paraId="25B2A7F2" w14:textId="77777777" w:rsidR="003469FA" w:rsidRPr="00CC5DAF" w:rsidRDefault="003469FA" w:rsidP="00210983">
            <w:pPr>
              <w:cnfStyle w:val="000000000000" w:firstRow="0" w:lastRow="0" w:firstColumn="0" w:lastColumn="0" w:oddVBand="0" w:evenVBand="0" w:oddHBand="0"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83</w:t>
            </w:r>
          </w:p>
        </w:tc>
      </w:tr>
      <w:tr w:rsidR="003469FA" w:rsidRPr="00CC5DAF" w14:paraId="3FC566BD" w14:textId="77777777" w:rsidTr="00DA0D9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46" w:type="dxa"/>
            <w:noWrap/>
            <w:hideMark/>
          </w:tcPr>
          <w:p w14:paraId="5CF97021" w14:textId="77777777" w:rsidR="003469FA" w:rsidRPr="00CC5DAF" w:rsidRDefault="003469FA" w:rsidP="00210983">
            <w:pPr>
              <w:rPr>
                <w:rFonts w:ascii="Franklin Gothic Book" w:hAnsi="Franklin Gothic Book"/>
                <w:sz w:val="18"/>
              </w:rPr>
            </w:pPr>
            <w:r w:rsidRPr="00CC5DAF">
              <w:rPr>
                <w:rFonts w:ascii="Franklin Gothic Book" w:hAnsi="Franklin Gothic Book"/>
                <w:sz w:val="18"/>
              </w:rPr>
              <w:t>2</w:t>
            </w:r>
          </w:p>
        </w:tc>
        <w:tc>
          <w:tcPr>
            <w:tcW w:w="3482" w:type="dxa"/>
            <w:noWrap/>
            <w:hideMark/>
          </w:tcPr>
          <w:p w14:paraId="684F9227" w14:textId="77777777" w:rsidR="003469FA" w:rsidRPr="00CC5DAF" w:rsidRDefault="003469FA" w:rsidP="00210983">
            <w:pPr>
              <w:cnfStyle w:val="000000100000" w:firstRow="0" w:lastRow="0" w:firstColumn="0" w:lastColumn="0" w:oddVBand="0" w:evenVBand="0" w:oddHBand="1"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W1-Wydanie pilotażowe</w:t>
            </w:r>
          </w:p>
        </w:tc>
        <w:tc>
          <w:tcPr>
            <w:tcW w:w="1701" w:type="dxa"/>
            <w:vMerge w:val="restart"/>
            <w:noWrap/>
            <w:hideMark/>
          </w:tcPr>
          <w:p w14:paraId="4FA6DF26" w14:textId="77777777" w:rsidR="003469FA" w:rsidRPr="00CC5DAF" w:rsidRDefault="003469FA" w:rsidP="00210983">
            <w:pPr>
              <w:cnfStyle w:val="000000100000" w:firstRow="0" w:lastRow="0" w:firstColumn="0" w:lastColumn="0" w:oddVBand="0" w:evenVBand="0" w:oddHBand="1"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1784</w:t>
            </w:r>
          </w:p>
        </w:tc>
        <w:tc>
          <w:tcPr>
            <w:tcW w:w="1737" w:type="dxa"/>
            <w:vMerge w:val="restart"/>
            <w:noWrap/>
            <w:hideMark/>
          </w:tcPr>
          <w:p w14:paraId="4FCB8DBE" w14:textId="77777777" w:rsidR="003469FA" w:rsidRPr="00CC5DAF" w:rsidRDefault="003469FA" w:rsidP="00210983">
            <w:pPr>
              <w:cnfStyle w:val="000000100000" w:firstRow="0" w:lastRow="0" w:firstColumn="0" w:lastColumn="0" w:oddVBand="0" w:evenVBand="0" w:oddHBand="1"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682</w:t>
            </w:r>
          </w:p>
        </w:tc>
        <w:tc>
          <w:tcPr>
            <w:tcW w:w="1985" w:type="dxa"/>
            <w:vMerge w:val="restart"/>
            <w:noWrap/>
            <w:hideMark/>
          </w:tcPr>
          <w:p w14:paraId="4F09A32A" w14:textId="77777777" w:rsidR="003469FA" w:rsidRPr="00CC5DAF" w:rsidRDefault="003469FA" w:rsidP="00210983">
            <w:pPr>
              <w:cnfStyle w:val="000000100000" w:firstRow="0" w:lastRow="0" w:firstColumn="0" w:lastColumn="0" w:oddVBand="0" w:evenVBand="0" w:oddHBand="1"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1102</w:t>
            </w:r>
          </w:p>
        </w:tc>
      </w:tr>
      <w:tr w:rsidR="003469FA" w:rsidRPr="00CC5DAF" w14:paraId="27F9C067" w14:textId="77777777" w:rsidTr="00DA0D92">
        <w:trPr>
          <w:trHeight w:val="227"/>
        </w:trPr>
        <w:tc>
          <w:tcPr>
            <w:cnfStyle w:val="001000000000" w:firstRow="0" w:lastRow="0" w:firstColumn="1" w:lastColumn="0" w:oddVBand="0" w:evenVBand="0" w:oddHBand="0" w:evenHBand="0" w:firstRowFirstColumn="0" w:firstRowLastColumn="0" w:lastRowFirstColumn="0" w:lastRowLastColumn="0"/>
            <w:tcW w:w="446" w:type="dxa"/>
            <w:noWrap/>
            <w:hideMark/>
          </w:tcPr>
          <w:p w14:paraId="13032A65" w14:textId="77777777" w:rsidR="003469FA" w:rsidRPr="00CC5DAF" w:rsidRDefault="003469FA" w:rsidP="00210983">
            <w:pPr>
              <w:rPr>
                <w:rFonts w:ascii="Franklin Gothic Book" w:hAnsi="Franklin Gothic Book"/>
                <w:sz w:val="18"/>
              </w:rPr>
            </w:pPr>
            <w:r w:rsidRPr="00CC5DAF">
              <w:rPr>
                <w:rFonts w:ascii="Franklin Gothic Book" w:hAnsi="Franklin Gothic Book"/>
                <w:sz w:val="18"/>
              </w:rPr>
              <w:t>3</w:t>
            </w:r>
          </w:p>
        </w:tc>
        <w:tc>
          <w:tcPr>
            <w:tcW w:w="3482" w:type="dxa"/>
            <w:noWrap/>
            <w:hideMark/>
          </w:tcPr>
          <w:p w14:paraId="7B7E0DF9" w14:textId="77777777" w:rsidR="003469FA" w:rsidRPr="00CC5DAF" w:rsidRDefault="003469FA" w:rsidP="00210983">
            <w:pPr>
              <w:cnfStyle w:val="000000000000" w:firstRow="0" w:lastRow="0" w:firstColumn="0" w:lastColumn="0" w:oddVBand="0" w:evenVBand="0" w:oddHBand="0"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W2-Wydanie bazowe</w:t>
            </w:r>
          </w:p>
        </w:tc>
        <w:tc>
          <w:tcPr>
            <w:tcW w:w="1701" w:type="dxa"/>
            <w:vMerge/>
            <w:hideMark/>
          </w:tcPr>
          <w:p w14:paraId="2DEB0CE2" w14:textId="77777777" w:rsidR="003469FA" w:rsidRPr="00CC5DAF" w:rsidRDefault="003469FA" w:rsidP="00210983">
            <w:pPr>
              <w:cnfStyle w:val="000000000000" w:firstRow="0" w:lastRow="0" w:firstColumn="0" w:lastColumn="0" w:oddVBand="0" w:evenVBand="0" w:oddHBand="0" w:evenHBand="0" w:firstRowFirstColumn="0" w:firstRowLastColumn="0" w:lastRowFirstColumn="0" w:lastRowLastColumn="0"/>
              <w:rPr>
                <w:rFonts w:ascii="Franklin Gothic Book" w:hAnsi="Franklin Gothic Book"/>
                <w:sz w:val="18"/>
              </w:rPr>
            </w:pPr>
          </w:p>
        </w:tc>
        <w:tc>
          <w:tcPr>
            <w:tcW w:w="1737" w:type="dxa"/>
            <w:vMerge/>
            <w:hideMark/>
          </w:tcPr>
          <w:p w14:paraId="2D5A04A8" w14:textId="77777777" w:rsidR="003469FA" w:rsidRPr="00CC5DAF" w:rsidRDefault="003469FA" w:rsidP="00210983">
            <w:pPr>
              <w:cnfStyle w:val="000000000000" w:firstRow="0" w:lastRow="0" w:firstColumn="0" w:lastColumn="0" w:oddVBand="0" w:evenVBand="0" w:oddHBand="0" w:evenHBand="0" w:firstRowFirstColumn="0" w:firstRowLastColumn="0" w:lastRowFirstColumn="0" w:lastRowLastColumn="0"/>
              <w:rPr>
                <w:rFonts w:ascii="Franklin Gothic Book" w:hAnsi="Franklin Gothic Book"/>
                <w:sz w:val="18"/>
              </w:rPr>
            </w:pPr>
          </w:p>
        </w:tc>
        <w:tc>
          <w:tcPr>
            <w:tcW w:w="1985" w:type="dxa"/>
            <w:vMerge/>
            <w:hideMark/>
          </w:tcPr>
          <w:p w14:paraId="7171709A" w14:textId="77777777" w:rsidR="003469FA" w:rsidRPr="00CC5DAF" w:rsidRDefault="003469FA" w:rsidP="00210983">
            <w:pPr>
              <w:cnfStyle w:val="000000000000" w:firstRow="0" w:lastRow="0" w:firstColumn="0" w:lastColumn="0" w:oddVBand="0" w:evenVBand="0" w:oddHBand="0" w:evenHBand="0" w:firstRowFirstColumn="0" w:firstRowLastColumn="0" w:lastRowFirstColumn="0" w:lastRowLastColumn="0"/>
              <w:rPr>
                <w:rFonts w:ascii="Franklin Gothic Book" w:hAnsi="Franklin Gothic Book"/>
                <w:sz w:val="18"/>
              </w:rPr>
            </w:pPr>
          </w:p>
        </w:tc>
      </w:tr>
      <w:tr w:rsidR="003469FA" w:rsidRPr="00CC5DAF" w14:paraId="70B28AE1" w14:textId="77777777" w:rsidTr="00DA0D9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46" w:type="dxa"/>
            <w:noWrap/>
            <w:hideMark/>
          </w:tcPr>
          <w:p w14:paraId="3356FE05" w14:textId="77777777" w:rsidR="003469FA" w:rsidRPr="00CC5DAF" w:rsidRDefault="003469FA" w:rsidP="00210983">
            <w:pPr>
              <w:rPr>
                <w:rFonts w:ascii="Franklin Gothic Book" w:hAnsi="Franklin Gothic Book"/>
                <w:sz w:val="18"/>
              </w:rPr>
            </w:pPr>
            <w:r w:rsidRPr="00CC5DAF">
              <w:rPr>
                <w:rFonts w:ascii="Franklin Gothic Book" w:hAnsi="Franklin Gothic Book"/>
                <w:sz w:val="18"/>
              </w:rPr>
              <w:t>4</w:t>
            </w:r>
          </w:p>
        </w:tc>
        <w:tc>
          <w:tcPr>
            <w:tcW w:w="3482" w:type="dxa"/>
            <w:noWrap/>
            <w:hideMark/>
          </w:tcPr>
          <w:p w14:paraId="2B5BCE0D" w14:textId="77777777" w:rsidR="003469FA" w:rsidRPr="00CC5DAF" w:rsidRDefault="003469FA" w:rsidP="00210983">
            <w:pPr>
              <w:cnfStyle w:val="000000100000" w:firstRow="0" w:lastRow="0" w:firstColumn="0" w:lastColumn="0" w:oddVBand="0" w:evenVBand="0" w:oddHBand="1"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W3-Wydanie pełne</w:t>
            </w:r>
          </w:p>
        </w:tc>
        <w:tc>
          <w:tcPr>
            <w:tcW w:w="1701" w:type="dxa"/>
            <w:vMerge/>
            <w:hideMark/>
          </w:tcPr>
          <w:p w14:paraId="7BFC8017" w14:textId="77777777" w:rsidR="003469FA" w:rsidRPr="00CC5DAF" w:rsidRDefault="003469FA" w:rsidP="00210983">
            <w:pPr>
              <w:cnfStyle w:val="000000100000" w:firstRow="0" w:lastRow="0" w:firstColumn="0" w:lastColumn="0" w:oddVBand="0" w:evenVBand="0" w:oddHBand="1" w:evenHBand="0" w:firstRowFirstColumn="0" w:firstRowLastColumn="0" w:lastRowFirstColumn="0" w:lastRowLastColumn="0"/>
              <w:rPr>
                <w:rFonts w:ascii="Franklin Gothic Book" w:hAnsi="Franklin Gothic Book"/>
                <w:sz w:val="18"/>
              </w:rPr>
            </w:pPr>
          </w:p>
        </w:tc>
        <w:tc>
          <w:tcPr>
            <w:tcW w:w="1737" w:type="dxa"/>
            <w:vMerge/>
            <w:hideMark/>
          </w:tcPr>
          <w:p w14:paraId="20CAFB7A" w14:textId="77777777" w:rsidR="003469FA" w:rsidRPr="00CC5DAF" w:rsidRDefault="003469FA" w:rsidP="00210983">
            <w:pPr>
              <w:cnfStyle w:val="000000100000" w:firstRow="0" w:lastRow="0" w:firstColumn="0" w:lastColumn="0" w:oddVBand="0" w:evenVBand="0" w:oddHBand="1" w:evenHBand="0" w:firstRowFirstColumn="0" w:firstRowLastColumn="0" w:lastRowFirstColumn="0" w:lastRowLastColumn="0"/>
              <w:rPr>
                <w:rFonts w:ascii="Franklin Gothic Book" w:hAnsi="Franklin Gothic Book"/>
                <w:sz w:val="18"/>
              </w:rPr>
            </w:pPr>
          </w:p>
        </w:tc>
        <w:tc>
          <w:tcPr>
            <w:tcW w:w="1985" w:type="dxa"/>
            <w:vMerge/>
            <w:hideMark/>
          </w:tcPr>
          <w:p w14:paraId="261E3A62" w14:textId="77777777" w:rsidR="003469FA" w:rsidRPr="00CC5DAF" w:rsidRDefault="003469FA" w:rsidP="00210983">
            <w:pPr>
              <w:cnfStyle w:val="000000100000" w:firstRow="0" w:lastRow="0" w:firstColumn="0" w:lastColumn="0" w:oddVBand="0" w:evenVBand="0" w:oddHBand="1" w:evenHBand="0" w:firstRowFirstColumn="0" w:firstRowLastColumn="0" w:lastRowFirstColumn="0" w:lastRowLastColumn="0"/>
              <w:rPr>
                <w:rFonts w:ascii="Franklin Gothic Book" w:hAnsi="Franklin Gothic Book"/>
                <w:sz w:val="18"/>
              </w:rPr>
            </w:pPr>
          </w:p>
        </w:tc>
      </w:tr>
      <w:tr w:rsidR="003469FA" w:rsidRPr="00CC5DAF" w14:paraId="5EFBFBAA" w14:textId="77777777" w:rsidTr="00DA0D92">
        <w:trPr>
          <w:trHeight w:val="227"/>
        </w:trPr>
        <w:tc>
          <w:tcPr>
            <w:cnfStyle w:val="001000000000" w:firstRow="0" w:lastRow="0" w:firstColumn="1" w:lastColumn="0" w:oddVBand="0" w:evenVBand="0" w:oddHBand="0" w:evenHBand="0" w:firstRowFirstColumn="0" w:firstRowLastColumn="0" w:lastRowFirstColumn="0" w:lastRowLastColumn="0"/>
            <w:tcW w:w="446" w:type="dxa"/>
            <w:noWrap/>
            <w:hideMark/>
          </w:tcPr>
          <w:p w14:paraId="0C86CC4F" w14:textId="77777777" w:rsidR="003469FA" w:rsidRPr="00CC5DAF" w:rsidRDefault="003469FA" w:rsidP="00210983">
            <w:pPr>
              <w:rPr>
                <w:rFonts w:ascii="Franklin Gothic Book" w:hAnsi="Franklin Gothic Book"/>
                <w:sz w:val="18"/>
              </w:rPr>
            </w:pPr>
          </w:p>
        </w:tc>
        <w:tc>
          <w:tcPr>
            <w:tcW w:w="3482" w:type="dxa"/>
            <w:noWrap/>
            <w:hideMark/>
          </w:tcPr>
          <w:p w14:paraId="2A589BD6" w14:textId="77777777" w:rsidR="003469FA" w:rsidRPr="00CC5DAF" w:rsidRDefault="003469FA" w:rsidP="00210983">
            <w:pPr>
              <w:cnfStyle w:val="000000000000" w:firstRow="0" w:lastRow="0" w:firstColumn="0" w:lastColumn="0" w:oddVBand="0" w:evenVBand="0" w:oddHBand="0"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Razem:</w:t>
            </w:r>
          </w:p>
        </w:tc>
        <w:tc>
          <w:tcPr>
            <w:tcW w:w="1701" w:type="dxa"/>
            <w:noWrap/>
            <w:hideMark/>
          </w:tcPr>
          <w:p w14:paraId="245F2FDE" w14:textId="77777777" w:rsidR="003469FA" w:rsidRPr="00CC5DAF" w:rsidRDefault="003469FA" w:rsidP="00210983">
            <w:pPr>
              <w:cnfStyle w:val="000000000000" w:firstRow="0" w:lastRow="0" w:firstColumn="0" w:lastColumn="0" w:oddVBand="0" w:evenVBand="0" w:oddHBand="0"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2470</w:t>
            </w:r>
          </w:p>
        </w:tc>
        <w:tc>
          <w:tcPr>
            <w:tcW w:w="1737" w:type="dxa"/>
            <w:noWrap/>
            <w:hideMark/>
          </w:tcPr>
          <w:p w14:paraId="72BC2A4B" w14:textId="77777777" w:rsidR="003469FA" w:rsidRPr="00CC5DAF" w:rsidRDefault="003469FA" w:rsidP="00210983">
            <w:pPr>
              <w:cnfStyle w:val="000000000000" w:firstRow="0" w:lastRow="0" w:firstColumn="0" w:lastColumn="0" w:oddVBand="0" w:evenVBand="0" w:oddHBand="0"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1285</w:t>
            </w:r>
          </w:p>
        </w:tc>
        <w:tc>
          <w:tcPr>
            <w:tcW w:w="1985" w:type="dxa"/>
            <w:noWrap/>
            <w:hideMark/>
          </w:tcPr>
          <w:p w14:paraId="37AF6680" w14:textId="77777777" w:rsidR="003469FA" w:rsidRPr="00CC5DAF" w:rsidRDefault="003469FA" w:rsidP="00210983">
            <w:pPr>
              <w:cnfStyle w:val="000000000000" w:firstRow="0" w:lastRow="0" w:firstColumn="0" w:lastColumn="0" w:oddVBand="0" w:evenVBand="0" w:oddHBand="0" w:evenHBand="0" w:firstRowFirstColumn="0" w:firstRowLastColumn="0" w:lastRowFirstColumn="0" w:lastRowLastColumn="0"/>
              <w:rPr>
                <w:rFonts w:ascii="Franklin Gothic Book" w:hAnsi="Franklin Gothic Book"/>
                <w:sz w:val="18"/>
              </w:rPr>
            </w:pPr>
            <w:r w:rsidRPr="00CC5DAF">
              <w:rPr>
                <w:rFonts w:ascii="Franklin Gothic Book" w:hAnsi="Franklin Gothic Book"/>
                <w:sz w:val="18"/>
              </w:rPr>
              <w:t>1185</w:t>
            </w:r>
          </w:p>
        </w:tc>
      </w:tr>
    </w:tbl>
    <w:p w14:paraId="03F28752" w14:textId="77777777" w:rsidR="007579AA" w:rsidRPr="00D82C38" w:rsidRDefault="00A60763" w:rsidP="00A91563">
      <w:pPr>
        <w:spacing w:before="120" w:line="259" w:lineRule="auto"/>
      </w:pPr>
      <w:r w:rsidRPr="004C4A1E">
        <w:t>Wdrożenie p</w:t>
      </w:r>
      <w:r w:rsidR="00DD3BC8" w:rsidRPr="004C4A1E">
        <w:t>ierwsze</w:t>
      </w:r>
      <w:r w:rsidRPr="004C4A1E">
        <w:t>go</w:t>
      </w:r>
      <w:r w:rsidR="00DD3BC8" w:rsidRPr="004C4A1E">
        <w:t xml:space="preserve"> Wydani</w:t>
      </w:r>
      <w:r w:rsidRPr="004C4A1E">
        <w:t>a</w:t>
      </w:r>
      <w:r w:rsidR="00DD3BC8" w:rsidRPr="004C4A1E">
        <w:t xml:space="preserve"> – W0 systemu e-Krew</w:t>
      </w:r>
      <w:r w:rsidR="00B542CF" w:rsidRPr="004C4A1E">
        <w:t xml:space="preserve"> </w:t>
      </w:r>
      <w:r w:rsidRPr="004C4A1E">
        <w:t>planuje się</w:t>
      </w:r>
      <w:r>
        <w:t xml:space="preserve"> w </w:t>
      </w:r>
      <w:r w:rsidR="000B609A">
        <w:t xml:space="preserve">lutym </w:t>
      </w:r>
      <w:r>
        <w:t>20</w:t>
      </w:r>
      <w:r w:rsidR="004C4A1E">
        <w:t>22 r.</w:t>
      </w:r>
      <w:r w:rsidR="00897781">
        <w:t xml:space="preserve"> </w:t>
      </w:r>
      <w:r w:rsidR="007579AA" w:rsidRPr="00D82C38">
        <w:t xml:space="preserve">Produktem Etapu W0 będzie Wydanie W0 - Symulacyjne systemu e-Krew przygotowane do weryfikacji gotowości systemu do wsparcia podstawowego procesu biznesowego realizowanego w RCKiK jakim jest obsługa dawcy. </w:t>
      </w:r>
    </w:p>
    <w:p w14:paraId="0A3E111C" w14:textId="77777777" w:rsidR="00D82C38" w:rsidRPr="00D82C38" w:rsidRDefault="0068514F" w:rsidP="00D82B91">
      <w:pPr>
        <w:spacing w:line="259" w:lineRule="auto"/>
      </w:pPr>
      <w:r>
        <w:t>Ka</w:t>
      </w:r>
      <w:r w:rsidR="00071DAC">
        <w:t xml:space="preserve">żde Wydanie </w:t>
      </w:r>
      <w:r w:rsidR="00D82C38" w:rsidRPr="00D82C38">
        <w:t>będzie budowan</w:t>
      </w:r>
      <w:r w:rsidR="00071DAC">
        <w:t>e</w:t>
      </w:r>
      <w:r w:rsidR="00D82C38" w:rsidRPr="00D82C38">
        <w:t xml:space="preserve"> element zakresu po elemencie zakresu, aż zostanie zbudowan</w:t>
      </w:r>
      <w:r w:rsidR="00071DAC">
        <w:t>e</w:t>
      </w:r>
      <w:r w:rsidR="00D82C38" w:rsidRPr="00D82C38">
        <w:t xml:space="preserve"> i zaakceptowan</w:t>
      </w:r>
      <w:r w:rsidR="00071DAC">
        <w:t xml:space="preserve">e </w:t>
      </w:r>
      <w:r w:rsidR="00D82C38" w:rsidRPr="00D82C38">
        <w:t>przez biznes w całości</w:t>
      </w:r>
      <w:r w:rsidR="00726D61">
        <w:t>, zgodnie z procesem:</w:t>
      </w:r>
    </w:p>
    <w:p w14:paraId="0A231B1E" w14:textId="77777777" w:rsidR="00D82C38" w:rsidRPr="00D82C38" w:rsidRDefault="00D82C38" w:rsidP="00F52A0C">
      <w:pPr>
        <w:pStyle w:val="Akapitzlist"/>
        <w:numPr>
          <w:ilvl w:val="0"/>
          <w:numId w:val="13"/>
        </w:numPr>
        <w:spacing w:after="160" w:line="259" w:lineRule="auto"/>
        <w:rPr>
          <w:sz w:val="22"/>
          <w:szCs w:val="22"/>
        </w:rPr>
      </w:pPr>
      <w:r w:rsidRPr="00D82C38">
        <w:rPr>
          <w:sz w:val="22"/>
          <w:szCs w:val="22"/>
        </w:rPr>
        <w:t xml:space="preserve">zdefiniowanie elementu zakresu (EZ), zawierającego jeden lub kilka konkretnych scenariuszy biznesowych, </w:t>
      </w:r>
    </w:p>
    <w:p w14:paraId="7FD40D5C" w14:textId="77777777" w:rsidR="00D82C38" w:rsidRPr="00D82C38" w:rsidRDefault="00D82C38" w:rsidP="00F52A0C">
      <w:pPr>
        <w:pStyle w:val="Akapitzlist"/>
        <w:numPr>
          <w:ilvl w:val="0"/>
          <w:numId w:val="13"/>
        </w:numPr>
        <w:spacing w:after="160" w:line="259" w:lineRule="auto"/>
        <w:rPr>
          <w:sz w:val="22"/>
          <w:szCs w:val="22"/>
        </w:rPr>
      </w:pPr>
      <w:r w:rsidRPr="00D82C38">
        <w:rPr>
          <w:sz w:val="22"/>
          <w:szCs w:val="22"/>
        </w:rPr>
        <w:t>zidentyfikowanie historyjek</w:t>
      </w:r>
      <w:r w:rsidR="00726D61">
        <w:rPr>
          <w:sz w:val="22"/>
          <w:szCs w:val="22"/>
        </w:rPr>
        <w:t>,</w:t>
      </w:r>
      <w:r w:rsidRPr="00D82C38">
        <w:rPr>
          <w:sz w:val="22"/>
          <w:szCs w:val="22"/>
        </w:rPr>
        <w:t xml:space="preserve"> w ramach których jest ten scenariusz implementowany, </w:t>
      </w:r>
    </w:p>
    <w:p w14:paraId="05117CDC" w14:textId="77777777" w:rsidR="00D82C38" w:rsidRPr="00D82C38" w:rsidRDefault="00D82C38" w:rsidP="00F52A0C">
      <w:pPr>
        <w:pStyle w:val="Akapitzlist"/>
        <w:numPr>
          <w:ilvl w:val="0"/>
          <w:numId w:val="13"/>
        </w:numPr>
        <w:spacing w:after="160" w:line="259" w:lineRule="auto"/>
        <w:rPr>
          <w:sz w:val="22"/>
          <w:szCs w:val="22"/>
        </w:rPr>
      </w:pPr>
      <w:r w:rsidRPr="00D82C38">
        <w:rPr>
          <w:sz w:val="22"/>
          <w:szCs w:val="22"/>
        </w:rPr>
        <w:t>przeprowadzenie testów end to end wewnętrznych dla wszystkich scenariuszy wchodzących w skład danego elementu zakresu i zgłoszenie kompletu błędów,</w:t>
      </w:r>
    </w:p>
    <w:p w14:paraId="0AEFAFE9" w14:textId="77777777" w:rsidR="00D82C38" w:rsidRPr="00D82C38" w:rsidRDefault="00D82C38" w:rsidP="00F52A0C">
      <w:pPr>
        <w:pStyle w:val="Akapitzlist"/>
        <w:numPr>
          <w:ilvl w:val="0"/>
          <w:numId w:val="13"/>
        </w:numPr>
        <w:spacing w:after="160" w:line="259" w:lineRule="auto"/>
        <w:rPr>
          <w:sz w:val="22"/>
          <w:szCs w:val="22"/>
        </w:rPr>
      </w:pPr>
      <w:r w:rsidRPr="00D82C38">
        <w:rPr>
          <w:sz w:val="22"/>
          <w:szCs w:val="22"/>
        </w:rPr>
        <w:t>poprawa zgłoszonych błędów i przeprowadzenie ponownych testów end to end,</w:t>
      </w:r>
    </w:p>
    <w:p w14:paraId="283C22A9" w14:textId="77777777" w:rsidR="00D82C38" w:rsidRPr="00D82C38" w:rsidRDefault="00D82C38" w:rsidP="00F52A0C">
      <w:pPr>
        <w:pStyle w:val="Akapitzlist"/>
        <w:numPr>
          <w:ilvl w:val="0"/>
          <w:numId w:val="13"/>
        </w:numPr>
        <w:spacing w:after="160" w:line="259" w:lineRule="auto"/>
        <w:rPr>
          <w:sz w:val="22"/>
          <w:szCs w:val="22"/>
        </w:rPr>
      </w:pPr>
      <w:r w:rsidRPr="00D82C38">
        <w:rPr>
          <w:sz w:val="22"/>
          <w:szCs w:val="22"/>
        </w:rPr>
        <w:t>przekazanie EZ do testów akceptacyjnych biznesu, zgłoszenie błędów i propozycji zmian,</w:t>
      </w:r>
    </w:p>
    <w:p w14:paraId="260A7CE5" w14:textId="77777777" w:rsidR="00D82C38" w:rsidRPr="00D82C38" w:rsidRDefault="00D82C38" w:rsidP="00F52A0C">
      <w:pPr>
        <w:pStyle w:val="Akapitzlist"/>
        <w:numPr>
          <w:ilvl w:val="0"/>
          <w:numId w:val="13"/>
        </w:numPr>
        <w:spacing w:after="160" w:line="259" w:lineRule="auto"/>
        <w:rPr>
          <w:sz w:val="22"/>
          <w:szCs w:val="22"/>
        </w:rPr>
      </w:pPr>
      <w:r w:rsidRPr="00D82C38">
        <w:rPr>
          <w:sz w:val="22"/>
          <w:szCs w:val="22"/>
        </w:rPr>
        <w:t>usunięcie błędów oraz wprowadzenie zmian jeżeli ich implementacja jest warunkiem akceptacji EZ przez biznes,</w:t>
      </w:r>
    </w:p>
    <w:p w14:paraId="7B662C50" w14:textId="77777777" w:rsidR="00D82C38" w:rsidRPr="00D82C38" w:rsidRDefault="00D82C38" w:rsidP="00F52A0C">
      <w:pPr>
        <w:pStyle w:val="Akapitzlist"/>
        <w:numPr>
          <w:ilvl w:val="0"/>
          <w:numId w:val="13"/>
        </w:numPr>
        <w:spacing w:after="160" w:line="259" w:lineRule="auto"/>
        <w:rPr>
          <w:sz w:val="22"/>
          <w:szCs w:val="22"/>
        </w:rPr>
      </w:pPr>
      <w:r w:rsidRPr="00D82C38">
        <w:rPr>
          <w:sz w:val="22"/>
          <w:szCs w:val="22"/>
        </w:rPr>
        <w:t xml:space="preserve">retesty end to end EZ </w:t>
      </w:r>
      <w:r w:rsidR="00BA1D40">
        <w:rPr>
          <w:sz w:val="22"/>
          <w:szCs w:val="22"/>
        </w:rPr>
        <w:t xml:space="preserve">wykonywane </w:t>
      </w:r>
      <w:r w:rsidRPr="00D82C38">
        <w:rPr>
          <w:sz w:val="22"/>
          <w:szCs w:val="22"/>
        </w:rPr>
        <w:t>przez biznes,</w:t>
      </w:r>
    </w:p>
    <w:p w14:paraId="19BEF213" w14:textId="77777777" w:rsidR="00D82C38" w:rsidRPr="00D82C38" w:rsidRDefault="00D82C38" w:rsidP="00F52A0C">
      <w:pPr>
        <w:pStyle w:val="Akapitzlist"/>
        <w:numPr>
          <w:ilvl w:val="0"/>
          <w:numId w:val="13"/>
        </w:numPr>
        <w:spacing w:after="160" w:line="259" w:lineRule="auto"/>
        <w:rPr>
          <w:sz w:val="22"/>
          <w:szCs w:val="22"/>
        </w:rPr>
      </w:pPr>
      <w:r w:rsidRPr="00D82C38">
        <w:rPr>
          <w:sz w:val="22"/>
          <w:szCs w:val="22"/>
        </w:rPr>
        <w:t>akceptacja EZ przez biznes,</w:t>
      </w:r>
    </w:p>
    <w:p w14:paraId="4D5983DD" w14:textId="77777777" w:rsidR="00D82C38" w:rsidRPr="00D82C38" w:rsidRDefault="00D82C38" w:rsidP="00F52A0C">
      <w:pPr>
        <w:pStyle w:val="Akapitzlist"/>
        <w:numPr>
          <w:ilvl w:val="0"/>
          <w:numId w:val="13"/>
        </w:numPr>
        <w:spacing w:after="160" w:line="259" w:lineRule="auto"/>
        <w:rPr>
          <w:sz w:val="22"/>
          <w:szCs w:val="22"/>
        </w:rPr>
      </w:pPr>
      <w:r w:rsidRPr="00D82C38">
        <w:rPr>
          <w:sz w:val="22"/>
          <w:szCs w:val="22"/>
        </w:rPr>
        <w:t>opracowanie scenariuszy testów automatycznych dla EZ,</w:t>
      </w:r>
    </w:p>
    <w:p w14:paraId="7E24A1A1" w14:textId="77777777" w:rsidR="00D82C38" w:rsidRPr="00D82C38" w:rsidRDefault="00D82C38" w:rsidP="00F52A0C">
      <w:pPr>
        <w:pStyle w:val="Akapitzlist"/>
        <w:numPr>
          <w:ilvl w:val="0"/>
          <w:numId w:val="13"/>
        </w:numPr>
        <w:spacing w:after="160" w:line="259" w:lineRule="auto"/>
        <w:rPr>
          <w:sz w:val="22"/>
          <w:szCs w:val="22"/>
        </w:rPr>
      </w:pPr>
      <w:r w:rsidRPr="00D82C38">
        <w:rPr>
          <w:sz w:val="22"/>
          <w:szCs w:val="22"/>
        </w:rPr>
        <w:t xml:space="preserve">wgranie EZ na środowisko produkcyjne. </w:t>
      </w:r>
    </w:p>
    <w:p w14:paraId="5E59905A" w14:textId="77777777" w:rsidR="00D82C38" w:rsidRPr="00D82C38" w:rsidRDefault="00D82C38" w:rsidP="00D82B91">
      <w:pPr>
        <w:spacing w:line="259" w:lineRule="auto"/>
      </w:pPr>
      <w:r w:rsidRPr="00D82C38">
        <w:lastRenderedPageBreak/>
        <w:t>Analogicznie będzie przebiegała budowa wersji W1</w:t>
      </w:r>
      <w:r w:rsidR="004158C0">
        <w:t>,</w:t>
      </w:r>
      <w:r w:rsidRPr="00D82C38">
        <w:t xml:space="preserve"> z tą różnicą, że w ramach procesu wytwórczego większa część historyjek </w:t>
      </w:r>
      <w:r w:rsidR="001A6D96">
        <w:t xml:space="preserve">wchodząca w zakres W1 </w:t>
      </w:r>
      <w:r w:rsidRPr="00D82C38">
        <w:t xml:space="preserve">będzie podlegała pierwszej implementacji. Budowa wersji </w:t>
      </w:r>
      <w:r w:rsidR="004C4388">
        <w:t xml:space="preserve">W1, </w:t>
      </w:r>
      <w:r w:rsidRPr="00D82C38">
        <w:t>W2</w:t>
      </w:r>
      <w:r w:rsidR="002D65C4">
        <w:t xml:space="preserve"> i</w:t>
      </w:r>
      <w:r w:rsidR="00F856BB">
        <w:t xml:space="preserve"> </w:t>
      </w:r>
      <w:r w:rsidRPr="00D82C38">
        <w:t>W3 będzie odbywała się przyrostowo poprzez wdrożenie na środowisko produkcyjne kolejnych tzw. małych wersji systemu np. W1.01</w:t>
      </w:r>
      <w:r w:rsidR="00F856BB">
        <w:t>,</w:t>
      </w:r>
      <w:r w:rsidRPr="00D82C38">
        <w:t xml:space="preserve"> zawierają</w:t>
      </w:r>
      <w:r w:rsidR="00F856BB">
        <w:t>cych</w:t>
      </w:r>
      <w:r w:rsidRPr="00D82C38">
        <w:t xml:space="preserve"> kilka lub kilkanaście elementów zakresu wnoszących konkretną wartość biznesową na produkcji. </w:t>
      </w:r>
    </w:p>
    <w:p w14:paraId="2D03B812" w14:textId="77777777" w:rsidR="009A7C87" w:rsidRDefault="00CB15BD" w:rsidP="00DA0D92">
      <w:pPr>
        <w:spacing w:line="259" w:lineRule="auto"/>
      </w:pPr>
      <w:r>
        <w:t xml:space="preserve">Po zakończeniu </w:t>
      </w:r>
      <w:r w:rsidR="00146267">
        <w:t>Projektu</w:t>
      </w:r>
      <w:r w:rsidR="004420E2">
        <w:t xml:space="preserve">, w fazie rozwoju </w:t>
      </w:r>
      <w:r w:rsidR="00B20B5F">
        <w:t>systemu</w:t>
      </w:r>
      <w:r w:rsidR="00052FC7">
        <w:t xml:space="preserve"> </w:t>
      </w:r>
      <w:r w:rsidR="00471818">
        <w:t xml:space="preserve">będą </w:t>
      </w:r>
      <w:r w:rsidR="00847E38">
        <w:t>realizowane</w:t>
      </w:r>
      <w:r w:rsidR="00D82C38" w:rsidRPr="00D82C38">
        <w:t xml:space="preserve"> </w:t>
      </w:r>
      <w:r w:rsidR="00344CD8">
        <w:t>elementy zakresu</w:t>
      </w:r>
      <w:r w:rsidR="00D82C38" w:rsidRPr="00D82C38">
        <w:t xml:space="preserve"> wniesione przez biznes i zatwierdzone przez KS, które zoptymalizują wdrożoną wersję produkcyjną systemu. Mniejsze i mniej pracochłonne zmiany, niezbędne dla zapewnienia ciągłości działania produkcyjnej wersji systemu e-Krew, będą wdrażane w ramach wcześniejszych w</w:t>
      </w:r>
      <w:r w:rsidR="00535156">
        <w:t>ydań</w:t>
      </w:r>
      <w:r w:rsidR="00D82C38" w:rsidRPr="00D82C38">
        <w:t xml:space="preserve"> zgodnie z procesem zarządzania zmianą zakresu.</w:t>
      </w:r>
    </w:p>
    <w:p w14:paraId="02B9492F" w14:textId="77777777" w:rsidR="00CB514A" w:rsidRPr="00D82C38" w:rsidRDefault="00CB514A" w:rsidP="00DA0D92">
      <w:pPr>
        <w:spacing w:after="240" w:line="259" w:lineRule="auto"/>
      </w:pPr>
      <w:r w:rsidRPr="00D82C38">
        <w:t xml:space="preserve">Według obowiązującej koncepcji, zarządzanie </w:t>
      </w:r>
      <w:r>
        <w:t>P</w:t>
      </w:r>
      <w:r w:rsidRPr="00D82C38">
        <w:t>rojektu</w:t>
      </w:r>
      <w:r>
        <w:t xml:space="preserve"> e-Krew</w:t>
      </w:r>
      <w:r w:rsidRPr="00D82C38">
        <w:t xml:space="preserve"> na poziomie strategicznym i organizacyjnym jest realizowane zgodnie z metodyką Prince2, natomiast na poziomie dostarczania produktu zgodnie z metodyką zwinną (agile) z wykorzystaniem zasad SCRUM. Stopień złożoności systemu, skala przedsięwzięcia oraz konieczność zadbania o bezpieczny proces implementacji nowego rozwiązania w miejsce dotychczasowych systemów IT obligują nas do lepszego rozwinięcia zwinnego procesu wytwarzania oprogramowania. Obecnie wykorzystywane metody SCRUM są niewystarczające, dlatego chcemy dodatkowo zaimplementować w Projekcie podejście DevSecOps i Kanban. W efekcie oczekujemy zorganizowania procesu wytwarzania, wdrażania i utrzymania oprogramowania w taki sposób, aby zapewnić jego iteracyjność, cykliczność, poprzez automatyzację procesów integracji, testowania i systematycznego dostarczania kolejnych funkcjonalności mających wartość biznesową. </w:t>
      </w:r>
    </w:p>
    <w:p w14:paraId="19393DDC" w14:textId="77777777" w:rsidR="00563222" w:rsidRPr="00E43DAD" w:rsidRDefault="00563222" w:rsidP="00563222">
      <w:pPr>
        <w:spacing w:line="259" w:lineRule="auto"/>
        <w:rPr>
          <w:i/>
          <w:iCs/>
        </w:rPr>
      </w:pPr>
      <w:r w:rsidRPr="00E43DAD">
        <w:rPr>
          <w:i/>
          <w:iCs/>
        </w:rPr>
        <w:t>Zmiana harmonogramu Projektu</w:t>
      </w:r>
    </w:p>
    <w:p w14:paraId="4406D3BA" w14:textId="77777777" w:rsidR="00563222" w:rsidRPr="00D82C38" w:rsidRDefault="00563222" w:rsidP="00563222">
      <w:pPr>
        <w:spacing w:line="259" w:lineRule="auto"/>
        <w:rPr>
          <w:bCs/>
        </w:rPr>
      </w:pPr>
      <w:r w:rsidRPr="00D82C38">
        <w:t>Bazując na możliwościach wytwórczych zespołów developerskich szacujemy, że zaimplementowanie pozostałego do wykonania zakresu Projektu</w:t>
      </w:r>
      <w:r w:rsidR="00267995">
        <w:t>,</w:t>
      </w:r>
      <w:r w:rsidRPr="00D82C38">
        <w:t xml:space="preserve"> wymaga wydłużenia czasu realizacji Projektu o 16 miesięcy w stosunku do obowiązujące</w:t>
      </w:r>
      <w:r>
        <w:t>go</w:t>
      </w:r>
      <w:r w:rsidRPr="00D82C38">
        <w:t xml:space="preserve"> harmonogramu projektu i wyznaczenie nowej daty zakończenia projektu na </w:t>
      </w:r>
      <w:r w:rsidRPr="00D82C38">
        <w:rPr>
          <w:bCs/>
        </w:rPr>
        <w:t>31.12.2023 r.</w:t>
      </w:r>
    </w:p>
    <w:p w14:paraId="54F556E4" w14:textId="77777777" w:rsidR="00563222" w:rsidRPr="00D82C38" w:rsidRDefault="00563222" w:rsidP="00563222">
      <w:pPr>
        <w:spacing w:line="259" w:lineRule="auto"/>
      </w:pPr>
      <w:r w:rsidRPr="00D82C38">
        <w:t>Kolejno wdrażane wydania systemu zostaną dostarczone w terminach:</w:t>
      </w:r>
    </w:p>
    <w:p w14:paraId="63135E3D" w14:textId="77777777" w:rsidR="00563222" w:rsidRPr="00D82C38" w:rsidRDefault="00563222" w:rsidP="00F52A0C">
      <w:pPr>
        <w:pStyle w:val="Akapitzlist"/>
        <w:numPr>
          <w:ilvl w:val="0"/>
          <w:numId w:val="9"/>
        </w:numPr>
        <w:spacing w:after="0" w:line="259" w:lineRule="auto"/>
        <w:rPr>
          <w:sz w:val="22"/>
          <w:szCs w:val="22"/>
        </w:rPr>
      </w:pPr>
      <w:r w:rsidRPr="00D82C38">
        <w:rPr>
          <w:sz w:val="22"/>
          <w:szCs w:val="22"/>
        </w:rPr>
        <w:t xml:space="preserve">W0 – </w:t>
      </w:r>
      <w:r w:rsidR="0097714F">
        <w:rPr>
          <w:sz w:val="22"/>
          <w:szCs w:val="22"/>
        </w:rPr>
        <w:t>luty</w:t>
      </w:r>
      <w:r w:rsidRPr="00D82C38">
        <w:rPr>
          <w:sz w:val="22"/>
          <w:szCs w:val="22"/>
        </w:rPr>
        <w:t xml:space="preserve"> 2022 r.</w:t>
      </w:r>
    </w:p>
    <w:p w14:paraId="79133C33" w14:textId="77777777" w:rsidR="00563222" w:rsidRPr="00D82C38" w:rsidRDefault="00563222" w:rsidP="00F52A0C">
      <w:pPr>
        <w:pStyle w:val="Akapitzlist"/>
        <w:numPr>
          <w:ilvl w:val="0"/>
          <w:numId w:val="9"/>
        </w:numPr>
        <w:spacing w:after="0" w:line="259" w:lineRule="auto"/>
        <w:rPr>
          <w:sz w:val="22"/>
          <w:szCs w:val="22"/>
        </w:rPr>
      </w:pPr>
      <w:r w:rsidRPr="00D82C38">
        <w:rPr>
          <w:sz w:val="22"/>
          <w:szCs w:val="22"/>
        </w:rPr>
        <w:t>W1 – czerwiec 2022 r.</w:t>
      </w:r>
    </w:p>
    <w:p w14:paraId="71F95BE6" w14:textId="77777777" w:rsidR="00563222" w:rsidRPr="00D82C38" w:rsidRDefault="00563222" w:rsidP="00F52A0C">
      <w:pPr>
        <w:pStyle w:val="Akapitzlist"/>
        <w:numPr>
          <w:ilvl w:val="0"/>
          <w:numId w:val="9"/>
        </w:numPr>
        <w:spacing w:after="0" w:line="259" w:lineRule="auto"/>
        <w:rPr>
          <w:sz w:val="22"/>
          <w:szCs w:val="22"/>
        </w:rPr>
      </w:pPr>
      <w:r w:rsidRPr="00D82C38">
        <w:rPr>
          <w:sz w:val="22"/>
          <w:szCs w:val="22"/>
        </w:rPr>
        <w:t>W2 – styczeń 2023 r.</w:t>
      </w:r>
    </w:p>
    <w:p w14:paraId="06476BA3" w14:textId="77777777" w:rsidR="00563222" w:rsidRPr="00D82C38" w:rsidRDefault="00563222" w:rsidP="00F52A0C">
      <w:pPr>
        <w:pStyle w:val="Akapitzlist"/>
        <w:numPr>
          <w:ilvl w:val="0"/>
          <w:numId w:val="9"/>
        </w:numPr>
        <w:spacing w:after="0" w:line="259" w:lineRule="auto"/>
        <w:rPr>
          <w:sz w:val="22"/>
          <w:szCs w:val="22"/>
        </w:rPr>
      </w:pPr>
      <w:r w:rsidRPr="00D82C38">
        <w:rPr>
          <w:sz w:val="22"/>
          <w:szCs w:val="22"/>
        </w:rPr>
        <w:t>W3 – wrzesień 2023 r.</w:t>
      </w:r>
    </w:p>
    <w:p w14:paraId="7CF90109" w14:textId="77777777" w:rsidR="00563222" w:rsidRPr="00D82C38" w:rsidRDefault="002C20A6" w:rsidP="00F52A0C">
      <w:pPr>
        <w:pStyle w:val="Akapitzlist"/>
        <w:numPr>
          <w:ilvl w:val="0"/>
          <w:numId w:val="9"/>
        </w:numPr>
        <w:spacing w:after="120" w:line="259" w:lineRule="auto"/>
        <w:ind w:hanging="357"/>
        <w:contextualSpacing w:val="0"/>
        <w:rPr>
          <w:sz w:val="22"/>
          <w:szCs w:val="22"/>
        </w:rPr>
      </w:pPr>
      <w:r>
        <w:rPr>
          <w:sz w:val="22"/>
          <w:szCs w:val="22"/>
        </w:rPr>
        <w:t xml:space="preserve">Okres stabilizacji: </w:t>
      </w:r>
      <w:r w:rsidR="00BD4079">
        <w:rPr>
          <w:sz w:val="22"/>
          <w:szCs w:val="22"/>
        </w:rPr>
        <w:t xml:space="preserve">październik </w:t>
      </w:r>
      <w:r>
        <w:rPr>
          <w:sz w:val="22"/>
          <w:szCs w:val="22"/>
        </w:rPr>
        <w:t>- grudzień 2023 r.</w:t>
      </w:r>
    </w:p>
    <w:p w14:paraId="77A9B8A4" w14:textId="77777777" w:rsidR="00563222" w:rsidRPr="00D82C38" w:rsidRDefault="00563222" w:rsidP="00563222">
      <w:pPr>
        <w:spacing w:line="259" w:lineRule="auto"/>
      </w:pPr>
      <w:r w:rsidRPr="00D82C38">
        <w:t xml:space="preserve">Harmonogram wydań uwzględnia równolegle biegnący proces zarządzania zmianą zakresu Projektu, </w:t>
      </w:r>
      <w:r>
        <w:br/>
      </w:r>
      <w:r w:rsidRPr="00D82C38">
        <w:t xml:space="preserve">w ramach którego dopuszcza się możliwość występowania zmian wymagań i konieczności ich wprowadzenia do istniejącego oprogramowania oraz identyfikację nowych potrzeb i </w:t>
      </w:r>
      <w:r>
        <w:t xml:space="preserve">w rezultacie </w:t>
      </w:r>
      <w:r w:rsidRPr="00D82C38">
        <w:t>wprowadzeni</w:t>
      </w:r>
      <w:r>
        <w:t>e</w:t>
      </w:r>
      <w:r w:rsidRPr="00D82C38">
        <w:t xml:space="preserve"> na produkcję nowej lub zmodyfikowanej funkcjonalności. Z uwagi na złożoną dziedzinę projektu i jego rozległy charakter planuje się implementację formalnych mechanizmów, które pozwolą zarządzać zmieniającymi się wymaganiami klienta w sposób kontrolowany. </w:t>
      </w:r>
      <w:r>
        <w:t xml:space="preserve">Zmiany na etapie produkcji traktujemy jako zjawisko </w:t>
      </w:r>
      <w:r w:rsidRPr="00D82C38">
        <w:t>naturalne dla projektów klasy e-Krew</w:t>
      </w:r>
      <w:r w:rsidR="004959C3">
        <w:t>,</w:t>
      </w:r>
      <w:r w:rsidRPr="00D82C38">
        <w:t xml:space="preserve"> w związku z tym przyj</w:t>
      </w:r>
      <w:r>
        <w:t>mujemy</w:t>
      </w:r>
      <w:r w:rsidRPr="00D82C38">
        <w:t xml:space="preserve"> strategię, w której dopuszcza</w:t>
      </w:r>
      <w:r>
        <w:t>my</w:t>
      </w:r>
      <w:r w:rsidRPr="00D82C38">
        <w:t xml:space="preserve">  występowanie zmian w trakcie trwania Projektu </w:t>
      </w:r>
      <w:r>
        <w:t>zamiast</w:t>
      </w:r>
      <w:r w:rsidRPr="00D82C38">
        <w:t xml:space="preserve"> ich unikania. Kluczowym celem przyjętego planu działania w tym zakresie jest ograniczenie niekontrolowanego wzrostu zakresu prac w projekcie.</w:t>
      </w:r>
    </w:p>
    <w:p w14:paraId="451D6DE1" w14:textId="77777777" w:rsidR="00106F35" w:rsidRPr="00106F35" w:rsidRDefault="00106F35" w:rsidP="00106F35">
      <w:pPr>
        <w:spacing w:line="259" w:lineRule="auto"/>
        <w:rPr>
          <w:u w:val="single"/>
        </w:rPr>
      </w:pPr>
      <w:r w:rsidRPr="00106F35">
        <w:rPr>
          <w:u w:val="single"/>
        </w:rPr>
        <w:lastRenderedPageBreak/>
        <w:t>Wpływ na zmianę OZPI:</w:t>
      </w:r>
    </w:p>
    <w:p w14:paraId="150D25C9" w14:textId="77777777" w:rsidR="00106F35" w:rsidRPr="001A2A10" w:rsidRDefault="00106F35" w:rsidP="00F52A0C">
      <w:pPr>
        <w:pStyle w:val="Akapitzlist"/>
        <w:numPr>
          <w:ilvl w:val="0"/>
          <w:numId w:val="5"/>
        </w:numPr>
        <w:spacing w:after="120" w:line="259" w:lineRule="auto"/>
        <w:ind w:left="714" w:hanging="357"/>
        <w:contextualSpacing w:val="0"/>
        <w:rPr>
          <w:sz w:val="22"/>
          <w:szCs w:val="22"/>
        </w:rPr>
      </w:pPr>
      <w:r w:rsidRPr="001A2A10">
        <w:rPr>
          <w:sz w:val="22"/>
          <w:szCs w:val="22"/>
        </w:rPr>
        <w:t>Zmianie ulega Planowany okres realizacji Projektu</w:t>
      </w:r>
    </w:p>
    <w:p w14:paraId="346F49B7" w14:textId="77777777" w:rsidR="00162175" w:rsidRPr="001A2A10" w:rsidRDefault="00550995" w:rsidP="00DB64AB">
      <w:pPr>
        <w:spacing w:line="259" w:lineRule="auto"/>
        <w:ind w:firstLine="708"/>
      </w:pPr>
      <w:r w:rsidRPr="001A2A10">
        <w:t xml:space="preserve">Było: </w:t>
      </w:r>
      <w:r w:rsidR="009013B8">
        <w:t>06-2018 do 05-2022</w:t>
      </w:r>
      <w:r w:rsidR="007A08FE">
        <w:rPr>
          <w:rStyle w:val="Odwoanieprzypisudolnego"/>
        </w:rPr>
        <w:footnoteReference w:id="2"/>
      </w:r>
      <w:r w:rsidRPr="001A2A10">
        <w:tab/>
      </w:r>
    </w:p>
    <w:p w14:paraId="2C6BC613" w14:textId="77777777" w:rsidR="009A7C87" w:rsidRDefault="00550995" w:rsidP="00DB64AB">
      <w:pPr>
        <w:spacing w:line="259" w:lineRule="auto"/>
        <w:ind w:firstLine="708"/>
      </w:pPr>
      <w:r w:rsidRPr="001A2A10">
        <w:t xml:space="preserve">Jest: </w:t>
      </w:r>
      <w:r w:rsidR="00617638">
        <w:t>06-2018 do 12-</w:t>
      </w:r>
      <w:r w:rsidRPr="001A2A10">
        <w:t>2023</w:t>
      </w:r>
    </w:p>
    <w:p w14:paraId="3D9AA384" w14:textId="77777777" w:rsidR="00DB64AB" w:rsidRPr="00A8366F" w:rsidRDefault="00DB64AB" w:rsidP="00A8366F">
      <w:pPr>
        <w:pStyle w:val="Akapitzlist"/>
        <w:numPr>
          <w:ilvl w:val="0"/>
          <w:numId w:val="5"/>
        </w:numPr>
        <w:spacing w:after="120" w:line="259" w:lineRule="auto"/>
        <w:ind w:left="714" w:hanging="357"/>
        <w:contextualSpacing w:val="0"/>
        <w:rPr>
          <w:sz w:val="22"/>
          <w:szCs w:val="22"/>
        </w:rPr>
      </w:pPr>
      <w:r w:rsidRPr="00A8366F">
        <w:rPr>
          <w:sz w:val="22"/>
          <w:szCs w:val="22"/>
        </w:rPr>
        <w:t>Zmi</w:t>
      </w:r>
      <w:r w:rsidR="004C45D4" w:rsidRPr="00A8366F">
        <w:rPr>
          <w:sz w:val="22"/>
          <w:szCs w:val="22"/>
        </w:rPr>
        <w:t>a</w:t>
      </w:r>
      <w:r w:rsidRPr="00A8366F">
        <w:rPr>
          <w:sz w:val="22"/>
          <w:szCs w:val="22"/>
        </w:rPr>
        <w:t>ni</w:t>
      </w:r>
      <w:r w:rsidR="004C45D4" w:rsidRPr="00A8366F">
        <w:rPr>
          <w:sz w:val="22"/>
          <w:szCs w:val="22"/>
        </w:rPr>
        <w:t>e</w:t>
      </w:r>
      <w:r w:rsidRPr="00A8366F">
        <w:rPr>
          <w:sz w:val="22"/>
          <w:szCs w:val="22"/>
        </w:rPr>
        <w:t xml:space="preserve"> ulega</w:t>
      </w:r>
      <w:r w:rsidR="00E304F1" w:rsidRPr="00A8366F">
        <w:rPr>
          <w:sz w:val="22"/>
          <w:szCs w:val="22"/>
        </w:rPr>
        <w:t xml:space="preserve"> Pkt 3. Kamienie milowe</w:t>
      </w:r>
    </w:p>
    <w:p w14:paraId="707FC5E8" w14:textId="77777777" w:rsidR="00CD70F3" w:rsidRPr="001A2A10" w:rsidRDefault="00CD70F3" w:rsidP="00CD70F3">
      <w:pPr>
        <w:pStyle w:val="Akapitzlist"/>
        <w:spacing w:after="120" w:line="259" w:lineRule="auto"/>
        <w:ind w:left="714"/>
        <w:contextualSpacing w:val="0"/>
        <w:rPr>
          <w:sz w:val="22"/>
          <w:szCs w:val="22"/>
        </w:rPr>
      </w:pPr>
      <w:r w:rsidRPr="001A2A10">
        <w:rPr>
          <w:sz w:val="22"/>
          <w:szCs w:val="22"/>
        </w:rPr>
        <w:t>Kamienie milowe Projektu zostają dostosowane do obowiązującego procesu wyt</w:t>
      </w:r>
      <w:r w:rsidR="000013F2" w:rsidRPr="001A2A10">
        <w:rPr>
          <w:sz w:val="22"/>
          <w:szCs w:val="22"/>
        </w:rPr>
        <w:t>w</w:t>
      </w:r>
      <w:r w:rsidRPr="001A2A10">
        <w:rPr>
          <w:sz w:val="22"/>
          <w:szCs w:val="22"/>
        </w:rPr>
        <w:t xml:space="preserve">órczego i </w:t>
      </w:r>
      <w:r w:rsidR="00353DCA" w:rsidRPr="001A2A10">
        <w:rPr>
          <w:sz w:val="22"/>
          <w:szCs w:val="22"/>
        </w:rPr>
        <w:t xml:space="preserve">odzwierciedlają aktualny przebieg Projektu, z uwzględnieniem </w:t>
      </w:r>
      <w:r w:rsidR="002142F8" w:rsidRPr="001A2A10">
        <w:rPr>
          <w:sz w:val="22"/>
          <w:szCs w:val="22"/>
        </w:rPr>
        <w:t>udostępnianych środowisk</w:t>
      </w:r>
      <w:r w:rsidR="00495F2E" w:rsidRPr="001A2A10">
        <w:rPr>
          <w:sz w:val="22"/>
          <w:szCs w:val="22"/>
        </w:rPr>
        <w:t xml:space="preserve"> i usług. </w:t>
      </w:r>
    </w:p>
    <w:p w14:paraId="70D85601" w14:textId="77777777" w:rsidR="004A274F" w:rsidRPr="001A2A10" w:rsidRDefault="004A274F" w:rsidP="004A274F">
      <w:pPr>
        <w:pStyle w:val="Akapitzlist"/>
        <w:spacing w:after="120" w:line="259" w:lineRule="auto"/>
        <w:ind w:left="714"/>
        <w:contextualSpacing w:val="0"/>
        <w:rPr>
          <w:sz w:val="22"/>
          <w:szCs w:val="22"/>
        </w:rPr>
      </w:pPr>
      <w:r w:rsidRPr="001A2A10">
        <w:rPr>
          <w:sz w:val="22"/>
          <w:szCs w:val="22"/>
        </w:rPr>
        <w:t>Było:</w:t>
      </w:r>
    </w:p>
    <w:tbl>
      <w:tblPr>
        <w:tblStyle w:val="Tabela-Siatka"/>
        <w:tblW w:w="8788" w:type="dxa"/>
        <w:tblInd w:w="421" w:type="dxa"/>
        <w:tblLook w:val="04A0" w:firstRow="1" w:lastRow="0" w:firstColumn="1" w:lastColumn="0" w:noHBand="0" w:noVBand="1"/>
      </w:tblPr>
      <w:tblGrid>
        <w:gridCol w:w="6520"/>
        <w:gridCol w:w="2268"/>
      </w:tblGrid>
      <w:tr w:rsidR="00E21781" w:rsidRPr="001B6667" w14:paraId="4609AC18" w14:textId="77777777" w:rsidTr="00E21781">
        <w:tc>
          <w:tcPr>
            <w:tcW w:w="652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66866F7" w14:textId="77777777" w:rsidR="00E21781" w:rsidRPr="001B6667" w:rsidRDefault="00E21781" w:rsidP="00210983">
            <w:pPr>
              <w:spacing w:before="120"/>
              <w:jc w:val="center"/>
              <w:rPr>
                <w:rFonts w:cs="Arial"/>
                <w:b/>
                <w:lang w:val="pl-PL"/>
              </w:rPr>
            </w:pPr>
            <w:r w:rsidRPr="001B6667">
              <w:rPr>
                <w:rFonts w:cs="Arial"/>
                <w:b/>
                <w:lang w:val="pl-PL"/>
              </w:rPr>
              <w:t>Kamienie milowe</w:t>
            </w:r>
          </w:p>
        </w:tc>
        <w:tc>
          <w:tcPr>
            <w:tcW w:w="2268"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E42DC48" w14:textId="77777777" w:rsidR="00E21781" w:rsidRPr="001B6667" w:rsidRDefault="00E21781" w:rsidP="00210983">
            <w:pPr>
              <w:spacing w:before="120"/>
              <w:jc w:val="center"/>
              <w:rPr>
                <w:rFonts w:cs="Arial"/>
                <w:b/>
                <w:lang w:val="pl-PL"/>
              </w:rPr>
            </w:pPr>
            <w:r w:rsidRPr="001B6667">
              <w:rPr>
                <w:rFonts w:cs="Arial"/>
                <w:b/>
                <w:lang w:val="pl-PL"/>
              </w:rPr>
              <w:t>Planowany termin osiągnięcia</w:t>
            </w:r>
          </w:p>
        </w:tc>
      </w:tr>
      <w:tr w:rsidR="004A274F" w:rsidRPr="001B6667" w14:paraId="24D2BF9F" w14:textId="77777777" w:rsidTr="00210983">
        <w:tc>
          <w:tcPr>
            <w:tcW w:w="6520" w:type="dxa"/>
            <w:tcBorders>
              <w:top w:val="single" w:sz="4" w:space="0" w:color="auto"/>
              <w:left w:val="single" w:sz="4" w:space="0" w:color="auto"/>
              <w:bottom w:val="single" w:sz="4" w:space="0" w:color="auto"/>
              <w:right w:val="single" w:sz="4" w:space="0" w:color="auto"/>
            </w:tcBorders>
            <w:vAlign w:val="center"/>
          </w:tcPr>
          <w:p w14:paraId="7C1BEACF" w14:textId="77777777" w:rsidR="004A274F" w:rsidRPr="006C4037" w:rsidRDefault="004A274F" w:rsidP="004A274F">
            <w:pPr>
              <w:pStyle w:val="Tekstpodstawowy2"/>
              <w:spacing w:after="0"/>
              <w:ind w:left="0"/>
              <w:contextualSpacing/>
              <w:rPr>
                <w:sz w:val="18"/>
                <w:szCs w:val="18"/>
                <w:lang w:val="pl-PL" w:eastAsia="pl-PL"/>
              </w:rPr>
            </w:pPr>
            <w:r w:rsidRPr="006C4037">
              <w:rPr>
                <w:sz w:val="18"/>
                <w:szCs w:val="18"/>
                <w:lang w:val="pl-PL" w:eastAsia="pl-PL"/>
              </w:rPr>
              <w:t xml:space="preserve">Zakończenie prac nad analizą biznesową, w ramach prac nad dokumentem Analiza biznesowo-techniczna systemu e-Krew, w zakresie funkcjonalności dedykowanych dla obszarów: Portal dawcy, Administracja, Rejestracja i </w:t>
            </w:r>
            <w:r>
              <w:rPr>
                <w:sz w:val="18"/>
                <w:szCs w:val="18"/>
                <w:lang w:val="pl-PL" w:eastAsia="pl-PL"/>
              </w:rPr>
              <w:t>G</w:t>
            </w:r>
            <w:r w:rsidRPr="006C4037">
              <w:rPr>
                <w:sz w:val="18"/>
                <w:szCs w:val="18"/>
                <w:lang w:val="pl-PL" w:eastAsia="pl-PL"/>
              </w:rPr>
              <w:t>abinet lekarski</w:t>
            </w:r>
          </w:p>
        </w:tc>
        <w:tc>
          <w:tcPr>
            <w:tcW w:w="2268" w:type="dxa"/>
            <w:tcBorders>
              <w:top w:val="single" w:sz="4" w:space="0" w:color="auto"/>
              <w:left w:val="single" w:sz="4" w:space="0" w:color="auto"/>
              <w:bottom w:val="single" w:sz="4" w:space="0" w:color="auto"/>
              <w:right w:val="single" w:sz="4" w:space="0" w:color="auto"/>
            </w:tcBorders>
          </w:tcPr>
          <w:p w14:paraId="560BFC16" w14:textId="77777777" w:rsidR="004A274F" w:rsidRPr="006C4037" w:rsidRDefault="004A274F" w:rsidP="004A274F">
            <w:pPr>
              <w:pStyle w:val="Tekstpodstawowy2"/>
              <w:spacing w:after="0"/>
              <w:ind w:left="0"/>
              <w:contextualSpacing/>
              <w:jc w:val="center"/>
              <w:rPr>
                <w:sz w:val="18"/>
                <w:szCs w:val="18"/>
                <w:lang w:val="pl-PL" w:eastAsia="pl-PL"/>
              </w:rPr>
            </w:pPr>
            <w:r w:rsidRPr="006C4037">
              <w:rPr>
                <w:sz w:val="18"/>
                <w:szCs w:val="18"/>
                <w:lang w:val="pl-PL" w:eastAsia="pl-PL"/>
              </w:rPr>
              <w:t>2019-06-28</w:t>
            </w:r>
          </w:p>
        </w:tc>
      </w:tr>
      <w:tr w:rsidR="004A274F" w:rsidRPr="001B6667" w14:paraId="16A1C212" w14:textId="77777777" w:rsidTr="00210983">
        <w:tc>
          <w:tcPr>
            <w:tcW w:w="6520" w:type="dxa"/>
            <w:tcBorders>
              <w:top w:val="single" w:sz="4" w:space="0" w:color="auto"/>
              <w:left w:val="single" w:sz="4" w:space="0" w:color="auto"/>
              <w:bottom w:val="single" w:sz="4" w:space="0" w:color="auto"/>
              <w:right w:val="single" w:sz="4" w:space="0" w:color="auto"/>
            </w:tcBorders>
            <w:vAlign w:val="center"/>
          </w:tcPr>
          <w:p w14:paraId="440DF241" w14:textId="77777777" w:rsidR="004A274F" w:rsidRPr="006C4037" w:rsidRDefault="004A274F" w:rsidP="004A274F">
            <w:pPr>
              <w:pStyle w:val="Tekstpodstawowy2"/>
              <w:spacing w:after="0"/>
              <w:ind w:left="0"/>
              <w:contextualSpacing/>
              <w:jc w:val="both"/>
              <w:rPr>
                <w:sz w:val="18"/>
                <w:szCs w:val="18"/>
                <w:lang w:val="pl-PL" w:eastAsia="pl-PL"/>
              </w:rPr>
            </w:pPr>
            <w:r w:rsidRPr="006C4037">
              <w:rPr>
                <w:sz w:val="18"/>
                <w:szCs w:val="18"/>
                <w:lang w:val="pl-PL" w:eastAsia="pl-PL"/>
              </w:rPr>
              <w:t>Zakończenie prac nad analizą biznesową, w ramach prac nad dokumentem Analiza biznesowo-techniczna systemu e-Krew, w zakresie funkcjonalności dedykowanych dla</w:t>
            </w:r>
            <w:r>
              <w:rPr>
                <w:sz w:val="18"/>
                <w:szCs w:val="18"/>
                <w:lang w:val="pl-PL" w:eastAsia="pl-PL"/>
              </w:rPr>
              <w:t xml:space="preserve"> </w:t>
            </w:r>
            <w:r w:rsidRPr="006C4037">
              <w:rPr>
                <w:sz w:val="18"/>
                <w:szCs w:val="18"/>
                <w:lang w:val="pl-PL" w:eastAsia="pl-PL"/>
              </w:rPr>
              <w:t xml:space="preserve">pozostałych obszarów: </w:t>
            </w:r>
            <w:r>
              <w:rPr>
                <w:sz w:val="18"/>
                <w:szCs w:val="18"/>
                <w:lang w:val="pl-PL" w:eastAsia="pl-PL"/>
              </w:rPr>
              <w:t>Portal</w:t>
            </w:r>
            <w:r w:rsidRPr="006C4037">
              <w:rPr>
                <w:sz w:val="18"/>
                <w:szCs w:val="18"/>
                <w:lang w:val="pl-PL" w:eastAsia="pl-PL"/>
              </w:rPr>
              <w:t xml:space="preserve"> PWDL,</w:t>
            </w:r>
            <w:r>
              <w:rPr>
                <w:sz w:val="18"/>
                <w:szCs w:val="18"/>
                <w:lang w:val="pl-PL" w:eastAsia="pl-PL"/>
              </w:rPr>
              <w:t xml:space="preserve"> Moduł IHiT, Dział Pobrań, Dział </w:t>
            </w:r>
            <w:r w:rsidRPr="006C4037">
              <w:rPr>
                <w:sz w:val="18"/>
                <w:szCs w:val="18"/>
                <w:lang w:val="pl-PL" w:eastAsia="pl-PL"/>
              </w:rPr>
              <w:t>Preparatyk</w:t>
            </w:r>
            <w:r>
              <w:rPr>
                <w:sz w:val="18"/>
                <w:szCs w:val="18"/>
                <w:lang w:val="pl-PL" w:eastAsia="pl-PL"/>
              </w:rPr>
              <w:t>i</w:t>
            </w:r>
            <w:r w:rsidRPr="006C4037">
              <w:rPr>
                <w:sz w:val="18"/>
                <w:szCs w:val="18"/>
                <w:lang w:val="pl-PL" w:eastAsia="pl-PL"/>
              </w:rPr>
              <w:t>,</w:t>
            </w:r>
            <w:r>
              <w:rPr>
                <w:sz w:val="18"/>
                <w:szCs w:val="18"/>
                <w:lang w:val="pl-PL" w:eastAsia="pl-PL"/>
              </w:rPr>
              <w:t xml:space="preserve"> Pracownie diagnostyczne CKiK</w:t>
            </w:r>
            <w:r w:rsidRPr="006C4037">
              <w:rPr>
                <w:sz w:val="18"/>
                <w:szCs w:val="18"/>
                <w:lang w:val="pl-PL" w:eastAsia="pl-PL"/>
              </w:rPr>
              <w:t xml:space="preserve">, </w:t>
            </w:r>
            <w:r>
              <w:rPr>
                <w:sz w:val="18"/>
                <w:szCs w:val="18"/>
                <w:lang w:val="pl-PL" w:eastAsia="pl-PL"/>
              </w:rPr>
              <w:t xml:space="preserve">Dział </w:t>
            </w:r>
            <w:r w:rsidRPr="006C4037">
              <w:rPr>
                <w:sz w:val="18"/>
                <w:szCs w:val="18"/>
                <w:lang w:val="pl-PL" w:eastAsia="pl-PL"/>
              </w:rPr>
              <w:t>Ekspedycj</w:t>
            </w:r>
            <w:r>
              <w:rPr>
                <w:sz w:val="18"/>
                <w:szCs w:val="18"/>
                <w:lang w:val="pl-PL" w:eastAsia="pl-PL"/>
              </w:rPr>
              <w:t xml:space="preserve">i, </w:t>
            </w:r>
            <w:r w:rsidRPr="00240750">
              <w:rPr>
                <w:sz w:val="18"/>
                <w:szCs w:val="18"/>
                <w:lang w:val="pl-PL" w:eastAsia="pl-PL"/>
              </w:rPr>
              <w:t xml:space="preserve">Magazyn składników krwi, </w:t>
            </w:r>
            <w:r w:rsidRPr="00AD0009">
              <w:rPr>
                <w:sz w:val="18"/>
                <w:szCs w:val="18"/>
                <w:lang w:val="pl-PL" w:eastAsia="pl-PL"/>
              </w:rPr>
              <w:t>Magazyn materiałów jednorazowego użytku</w:t>
            </w:r>
            <w:r w:rsidRPr="006C4037">
              <w:rPr>
                <w:sz w:val="18"/>
                <w:szCs w:val="18"/>
                <w:lang w:val="pl-PL" w:eastAsia="pl-PL"/>
              </w:rPr>
              <w:t xml:space="preserve">, </w:t>
            </w:r>
            <w:r w:rsidRPr="00316A56">
              <w:rPr>
                <w:sz w:val="18"/>
                <w:szCs w:val="18"/>
                <w:lang w:val="pl-PL" w:eastAsia="pl-PL"/>
              </w:rPr>
              <w:t>Dział Zapewnienia Jakości, Programy Lojalnościowe i raportowanie</w:t>
            </w:r>
          </w:p>
        </w:tc>
        <w:tc>
          <w:tcPr>
            <w:tcW w:w="2268" w:type="dxa"/>
            <w:tcBorders>
              <w:top w:val="single" w:sz="4" w:space="0" w:color="auto"/>
              <w:left w:val="single" w:sz="4" w:space="0" w:color="auto"/>
              <w:bottom w:val="single" w:sz="4" w:space="0" w:color="auto"/>
              <w:right w:val="single" w:sz="4" w:space="0" w:color="auto"/>
            </w:tcBorders>
          </w:tcPr>
          <w:p w14:paraId="661389FE" w14:textId="77777777" w:rsidR="004A274F" w:rsidRPr="006C4037" w:rsidRDefault="004A274F" w:rsidP="004A274F">
            <w:pPr>
              <w:pStyle w:val="Tekstpodstawowy2"/>
              <w:spacing w:after="0"/>
              <w:ind w:left="0"/>
              <w:contextualSpacing/>
              <w:jc w:val="center"/>
              <w:rPr>
                <w:sz w:val="18"/>
                <w:szCs w:val="18"/>
                <w:lang w:val="pl-PL" w:eastAsia="pl-PL"/>
              </w:rPr>
            </w:pPr>
            <w:r w:rsidRPr="006C4037">
              <w:rPr>
                <w:sz w:val="18"/>
                <w:szCs w:val="18"/>
                <w:lang w:val="pl-PL" w:eastAsia="pl-PL"/>
              </w:rPr>
              <w:t>2019-12-31</w:t>
            </w:r>
          </w:p>
        </w:tc>
      </w:tr>
      <w:tr w:rsidR="004A274F" w:rsidRPr="001B6667" w14:paraId="0B769278" w14:textId="77777777" w:rsidTr="00E21781">
        <w:tc>
          <w:tcPr>
            <w:tcW w:w="6520" w:type="dxa"/>
            <w:tcBorders>
              <w:top w:val="single" w:sz="4" w:space="0" w:color="auto"/>
              <w:left w:val="single" w:sz="4" w:space="0" w:color="auto"/>
              <w:bottom w:val="single" w:sz="4" w:space="0" w:color="auto"/>
              <w:right w:val="single" w:sz="4" w:space="0" w:color="auto"/>
            </w:tcBorders>
          </w:tcPr>
          <w:p w14:paraId="569EFC7D" w14:textId="77777777" w:rsidR="004A274F" w:rsidRPr="006C4037" w:rsidRDefault="004A274F" w:rsidP="004A274F">
            <w:pPr>
              <w:pStyle w:val="Tekstpodstawowy2"/>
              <w:spacing w:after="0"/>
              <w:ind w:left="0"/>
              <w:contextualSpacing/>
              <w:jc w:val="both"/>
              <w:rPr>
                <w:sz w:val="18"/>
                <w:szCs w:val="18"/>
                <w:lang w:val="pl-PL" w:eastAsia="pl-PL"/>
              </w:rPr>
            </w:pPr>
            <w:r w:rsidRPr="006C4037">
              <w:rPr>
                <w:sz w:val="18"/>
                <w:szCs w:val="18"/>
                <w:lang w:val="pl-PL" w:eastAsia="pl-PL"/>
              </w:rPr>
              <w:t>Przekazanie</w:t>
            </w:r>
            <w:r>
              <w:rPr>
                <w:sz w:val="18"/>
                <w:szCs w:val="18"/>
                <w:lang w:val="pl-PL" w:eastAsia="pl-PL"/>
              </w:rPr>
              <w:t xml:space="preserve"> </w:t>
            </w:r>
            <w:r w:rsidRPr="006C4037">
              <w:rPr>
                <w:sz w:val="18"/>
                <w:szCs w:val="18"/>
                <w:lang w:val="pl-PL" w:eastAsia="pl-PL"/>
              </w:rPr>
              <w:t>do CKiK</w:t>
            </w:r>
            <w:r>
              <w:rPr>
                <w:sz w:val="18"/>
                <w:szCs w:val="18"/>
                <w:lang w:val="pl-PL" w:eastAsia="pl-PL"/>
              </w:rPr>
              <w:t xml:space="preserve"> </w:t>
            </w:r>
            <w:r w:rsidRPr="006C4037">
              <w:rPr>
                <w:sz w:val="18"/>
                <w:szCs w:val="18"/>
                <w:lang w:val="pl-PL" w:eastAsia="pl-PL"/>
              </w:rPr>
              <w:t>i IHiT zakresu danych i</w:t>
            </w:r>
            <w:r>
              <w:rPr>
                <w:sz w:val="18"/>
                <w:szCs w:val="18"/>
                <w:lang w:val="pl-PL" w:eastAsia="pl-PL"/>
              </w:rPr>
              <w:t xml:space="preserve"> </w:t>
            </w:r>
            <w:r w:rsidRPr="006C4037">
              <w:rPr>
                <w:sz w:val="18"/>
                <w:szCs w:val="18"/>
                <w:lang w:val="pl-PL" w:eastAsia="pl-PL"/>
              </w:rPr>
              <w:t>protokołów komunikacyjnych niezbędnych do</w:t>
            </w:r>
            <w:r>
              <w:rPr>
                <w:sz w:val="18"/>
                <w:szCs w:val="18"/>
                <w:lang w:val="pl-PL" w:eastAsia="pl-PL"/>
              </w:rPr>
              <w:t xml:space="preserve"> </w:t>
            </w:r>
            <w:r w:rsidRPr="006C4037">
              <w:rPr>
                <w:sz w:val="18"/>
                <w:szCs w:val="18"/>
                <w:lang w:val="pl-PL" w:eastAsia="pl-PL"/>
              </w:rPr>
              <w:t>współpracy CKiK i IHIT z</w:t>
            </w:r>
            <w:r>
              <w:rPr>
                <w:sz w:val="18"/>
                <w:szCs w:val="18"/>
                <w:lang w:val="pl-PL" w:eastAsia="pl-PL"/>
              </w:rPr>
              <w:t xml:space="preserve"> </w:t>
            </w:r>
            <w:r w:rsidRPr="006C4037">
              <w:rPr>
                <w:sz w:val="18"/>
                <w:szCs w:val="18"/>
                <w:lang w:val="pl-PL" w:eastAsia="pl-PL"/>
              </w:rPr>
              <w:t>Platformą</w:t>
            </w:r>
          </w:p>
        </w:tc>
        <w:tc>
          <w:tcPr>
            <w:tcW w:w="2268" w:type="dxa"/>
            <w:tcBorders>
              <w:top w:val="single" w:sz="4" w:space="0" w:color="auto"/>
              <w:left w:val="single" w:sz="4" w:space="0" w:color="auto"/>
              <w:bottom w:val="single" w:sz="4" w:space="0" w:color="auto"/>
              <w:right w:val="single" w:sz="4" w:space="0" w:color="auto"/>
            </w:tcBorders>
          </w:tcPr>
          <w:p w14:paraId="2C4919FC" w14:textId="77777777" w:rsidR="004A274F" w:rsidRPr="006C4037" w:rsidRDefault="004A274F" w:rsidP="004A274F">
            <w:pPr>
              <w:pStyle w:val="Tekstpodstawowy2"/>
              <w:spacing w:after="0"/>
              <w:ind w:left="0"/>
              <w:contextualSpacing/>
              <w:jc w:val="center"/>
              <w:rPr>
                <w:sz w:val="18"/>
                <w:szCs w:val="18"/>
                <w:lang w:val="pl-PL" w:eastAsia="pl-PL"/>
              </w:rPr>
            </w:pPr>
            <w:r w:rsidRPr="006C4037">
              <w:rPr>
                <w:sz w:val="18"/>
                <w:szCs w:val="18"/>
                <w:lang w:val="pl-PL" w:eastAsia="pl-PL"/>
              </w:rPr>
              <w:t>2019-09-30</w:t>
            </w:r>
          </w:p>
        </w:tc>
      </w:tr>
      <w:tr w:rsidR="004A274F" w:rsidRPr="001B6667" w14:paraId="79779927" w14:textId="77777777" w:rsidTr="00E21781">
        <w:tc>
          <w:tcPr>
            <w:tcW w:w="6520" w:type="dxa"/>
            <w:tcBorders>
              <w:top w:val="single" w:sz="4" w:space="0" w:color="auto"/>
              <w:left w:val="single" w:sz="4" w:space="0" w:color="auto"/>
              <w:bottom w:val="single" w:sz="4" w:space="0" w:color="auto"/>
              <w:right w:val="single" w:sz="4" w:space="0" w:color="auto"/>
            </w:tcBorders>
          </w:tcPr>
          <w:p w14:paraId="5EDDC8BA" w14:textId="77777777" w:rsidR="004A274F" w:rsidRPr="00F85D8A" w:rsidRDefault="004A274F" w:rsidP="004A274F">
            <w:pPr>
              <w:pStyle w:val="Tekstpodstawowy2"/>
              <w:spacing w:after="0"/>
              <w:ind w:left="0"/>
              <w:contextualSpacing/>
              <w:jc w:val="both"/>
              <w:rPr>
                <w:i/>
                <w:iCs/>
                <w:sz w:val="18"/>
                <w:szCs w:val="18"/>
                <w:lang w:val="pl-PL" w:eastAsia="pl-PL"/>
              </w:rPr>
            </w:pPr>
            <w:r w:rsidRPr="006C4037">
              <w:rPr>
                <w:sz w:val="18"/>
                <w:szCs w:val="18"/>
                <w:lang w:val="pl-PL" w:eastAsia="pl-PL"/>
              </w:rPr>
              <w:t>Przeprowadzona analiza przedwdrożeniowa modernizacji systemów informatycznych CKiK i IHiT</w:t>
            </w:r>
          </w:p>
        </w:tc>
        <w:tc>
          <w:tcPr>
            <w:tcW w:w="2268" w:type="dxa"/>
            <w:tcBorders>
              <w:top w:val="single" w:sz="4" w:space="0" w:color="auto"/>
              <w:left w:val="single" w:sz="4" w:space="0" w:color="auto"/>
              <w:bottom w:val="single" w:sz="4" w:space="0" w:color="auto"/>
              <w:right w:val="single" w:sz="4" w:space="0" w:color="auto"/>
            </w:tcBorders>
          </w:tcPr>
          <w:p w14:paraId="7D6A7E2E" w14:textId="77777777" w:rsidR="004A274F" w:rsidRPr="006C4037" w:rsidRDefault="004A274F" w:rsidP="004A274F">
            <w:pPr>
              <w:pStyle w:val="Tekstpodstawowy2"/>
              <w:spacing w:after="0"/>
              <w:ind w:left="0"/>
              <w:contextualSpacing/>
              <w:jc w:val="center"/>
              <w:rPr>
                <w:sz w:val="18"/>
                <w:szCs w:val="18"/>
                <w:lang w:val="pl-PL" w:eastAsia="pl-PL"/>
              </w:rPr>
            </w:pPr>
            <w:r w:rsidRPr="006C4037">
              <w:rPr>
                <w:sz w:val="18"/>
                <w:szCs w:val="18"/>
                <w:lang w:val="pl-PL" w:eastAsia="pl-PL"/>
              </w:rPr>
              <w:t>2019-12-31</w:t>
            </w:r>
          </w:p>
        </w:tc>
      </w:tr>
      <w:tr w:rsidR="004A274F" w:rsidRPr="001B6667" w14:paraId="58D1D5D7" w14:textId="77777777" w:rsidTr="00E21781">
        <w:tc>
          <w:tcPr>
            <w:tcW w:w="6520" w:type="dxa"/>
            <w:tcBorders>
              <w:top w:val="single" w:sz="4" w:space="0" w:color="auto"/>
              <w:left w:val="single" w:sz="4" w:space="0" w:color="auto"/>
              <w:bottom w:val="single" w:sz="4" w:space="0" w:color="auto"/>
              <w:right w:val="single" w:sz="4" w:space="0" w:color="auto"/>
            </w:tcBorders>
          </w:tcPr>
          <w:p w14:paraId="7C3B637A" w14:textId="77777777" w:rsidR="004A274F" w:rsidRPr="006C4037" w:rsidRDefault="004A274F" w:rsidP="004A274F">
            <w:pPr>
              <w:pStyle w:val="Tekstpodstawowy2"/>
              <w:spacing w:after="0"/>
              <w:ind w:left="0"/>
              <w:contextualSpacing/>
              <w:jc w:val="both"/>
              <w:rPr>
                <w:sz w:val="18"/>
                <w:szCs w:val="18"/>
                <w:lang w:val="pl-PL" w:eastAsia="pl-PL"/>
              </w:rPr>
            </w:pPr>
            <w:r>
              <w:rPr>
                <w:sz w:val="18"/>
                <w:szCs w:val="18"/>
                <w:lang w:val="pl-PL" w:eastAsia="pl-PL"/>
              </w:rPr>
              <w:t>Dostosowanie</w:t>
            </w:r>
            <w:r w:rsidRPr="006C4037">
              <w:rPr>
                <w:sz w:val="18"/>
                <w:szCs w:val="18"/>
                <w:lang w:val="pl-PL" w:eastAsia="pl-PL"/>
              </w:rPr>
              <w:t>/modernizacja systemów informatycznych CKiK i IHiT</w:t>
            </w:r>
          </w:p>
        </w:tc>
        <w:tc>
          <w:tcPr>
            <w:tcW w:w="2268" w:type="dxa"/>
            <w:tcBorders>
              <w:top w:val="single" w:sz="4" w:space="0" w:color="auto"/>
              <w:left w:val="single" w:sz="4" w:space="0" w:color="auto"/>
              <w:bottom w:val="single" w:sz="4" w:space="0" w:color="auto"/>
              <w:right w:val="single" w:sz="4" w:space="0" w:color="auto"/>
            </w:tcBorders>
          </w:tcPr>
          <w:p w14:paraId="0D643855" w14:textId="77777777" w:rsidR="004A274F" w:rsidRPr="006C4037" w:rsidRDefault="004A274F" w:rsidP="004A274F">
            <w:pPr>
              <w:pStyle w:val="Tekstpodstawowy2"/>
              <w:spacing w:after="0"/>
              <w:ind w:left="0"/>
              <w:contextualSpacing/>
              <w:jc w:val="center"/>
              <w:rPr>
                <w:sz w:val="18"/>
                <w:szCs w:val="18"/>
                <w:lang w:val="pl-PL" w:eastAsia="pl-PL"/>
              </w:rPr>
            </w:pPr>
            <w:r w:rsidRPr="006C4037">
              <w:rPr>
                <w:sz w:val="18"/>
                <w:szCs w:val="18"/>
                <w:lang w:val="pl-PL" w:eastAsia="pl-PL"/>
              </w:rPr>
              <w:t>202</w:t>
            </w:r>
            <w:r>
              <w:rPr>
                <w:sz w:val="18"/>
                <w:szCs w:val="18"/>
                <w:lang w:val="pl-PL" w:eastAsia="pl-PL"/>
              </w:rPr>
              <w:t>2</w:t>
            </w:r>
            <w:r w:rsidRPr="006C4037">
              <w:rPr>
                <w:sz w:val="18"/>
                <w:szCs w:val="18"/>
                <w:lang w:val="pl-PL" w:eastAsia="pl-PL"/>
              </w:rPr>
              <w:t>-</w:t>
            </w:r>
            <w:r>
              <w:rPr>
                <w:sz w:val="18"/>
                <w:szCs w:val="18"/>
                <w:lang w:val="pl-PL" w:eastAsia="pl-PL"/>
              </w:rPr>
              <w:t>01</w:t>
            </w:r>
            <w:r w:rsidRPr="006C4037">
              <w:rPr>
                <w:sz w:val="18"/>
                <w:szCs w:val="18"/>
                <w:lang w:val="pl-PL" w:eastAsia="pl-PL"/>
              </w:rPr>
              <w:t>-</w:t>
            </w:r>
            <w:r>
              <w:rPr>
                <w:sz w:val="18"/>
                <w:szCs w:val="18"/>
                <w:lang w:val="pl-PL" w:eastAsia="pl-PL"/>
              </w:rPr>
              <w:t>0</w:t>
            </w:r>
            <w:r w:rsidRPr="006C4037">
              <w:rPr>
                <w:sz w:val="18"/>
                <w:szCs w:val="18"/>
                <w:lang w:val="pl-PL" w:eastAsia="pl-PL"/>
              </w:rPr>
              <w:t>1</w:t>
            </w:r>
          </w:p>
        </w:tc>
      </w:tr>
      <w:tr w:rsidR="004A274F" w:rsidRPr="001B6667" w14:paraId="2F76A1E0" w14:textId="77777777" w:rsidTr="00E21781">
        <w:tc>
          <w:tcPr>
            <w:tcW w:w="6520" w:type="dxa"/>
            <w:tcBorders>
              <w:top w:val="single" w:sz="4" w:space="0" w:color="auto"/>
              <w:left w:val="single" w:sz="4" w:space="0" w:color="auto"/>
              <w:bottom w:val="single" w:sz="4" w:space="0" w:color="auto"/>
              <w:right w:val="single" w:sz="4" w:space="0" w:color="auto"/>
            </w:tcBorders>
          </w:tcPr>
          <w:p w14:paraId="05058575" w14:textId="77777777" w:rsidR="004A274F" w:rsidRPr="006C4037" w:rsidRDefault="004A274F" w:rsidP="004A274F">
            <w:pPr>
              <w:pStyle w:val="Tekstpodstawowy2"/>
              <w:spacing w:after="0"/>
              <w:ind w:left="0"/>
              <w:contextualSpacing/>
              <w:jc w:val="both"/>
              <w:rPr>
                <w:sz w:val="18"/>
                <w:szCs w:val="18"/>
                <w:lang w:val="pl-PL" w:eastAsia="pl-PL"/>
              </w:rPr>
            </w:pPr>
            <w:r w:rsidRPr="006C4037">
              <w:rPr>
                <w:sz w:val="18"/>
                <w:szCs w:val="18"/>
                <w:lang w:val="pl-PL" w:eastAsia="pl-PL"/>
              </w:rPr>
              <w:t>Udostępnienie środowiska testowego usług dla podmiotów wykonujących działalność leczniczą</w:t>
            </w:r>
          </w:p>
        </w:tc>
        <w:tc>
          <w:tcPr>
            <w:tcW w:w="2268" w:type="dxa"/>
            <w:tcBorders>
              <w:top w:val="single" w:sz="4" w:space="0" w:color="auto"/>
              <w:left w:val="single" w:sz="4" w:space="0" w:color="auto"/>
              <w:bottom w:val="single" w:sz="4" w:space="0" w:color="auto"/>
              <w:right w:val="single" w:sz="4" w:space="0" w:color="auto"/>
            </w:tcBorders>
          </w:tcPr>
          <w:p w14:paraId="3FDD7FA5" w14:textId="77777777" w:rsidR="004A274F" w:rsidRPr="006C4037" w:rsidRDefault="004A274F" w:rsidP="004A274F">
            <w:pPr>
              <w:pStyle w:val="Tekstpodstawowy2"/>
              <w:spacing w:after="0"/>
              <w:ind w:left="0"/>
              <w:contextualSpacing/>
              <w:jc w:val="center"/>
              <w:rPr>
                <w:sz w:val="18"/>
                <w:szCs w:val="18"/>
                <w:lang w:val="pl-PL" w:eastAsia="pl-PL"/>
              </w:rPr>
            </w:pPr>
            <w:r w:rsidRPr="006C4037">
              <w:rPr>
                <w:sz w:val="18"/>
                <w:szCs w:val="18"/>
                <w:lang w:val="pl-PL" w:eastAsia="pl-PL"/>
              </w:rPr>
              <w:t>202</w:t>
            </w:r>
            <w:r>
              <w:rPr>
                <w:sz w:val="18"/>
                <w:szCs w:val="18"/>
                <w:lang w:val="pl-PL" w:eastAsia="pl-PL"/>
              </w:rPr>
              <w:t>1</w:t>
            </w:r>
            <w:r w:rsidRPr="006C4037">
              <w:rPr>
                <w:sz w:val="18"/>
                <w:szCs w:val="18"/>
                <w:lang w:val="pl-PL" w:eastAsia="pl-PL"/>
              </w:rPr>
              <w:t>-1</w:t>
            </w:r>
            <w:r>
              <w:rPr>
                <w:sz w:val="18"/>
                <w:szCs w:val="18"/>
                <w:lang w:val="pl-PL" w:eastAsia="pl-PL"/>
              </w:rPr>
              <w:t>1</w:t>
            </w:r>
            <w:r w:rsidRPr="006C4037">
              <w:rPr>
                <w:sz w:val="18"/>
                <w:szCs w:val="18"/>
                <w:lang w:val="pl-PL" w:eastAsia="pl-PL"/>
              </w:rPr>
              <w:t>-15</w:t>
            </w:r>
          </w:p>
        </w:tc>
      </w:tr>
      <w:tr w:rsidR="004A274F" w:rsidRPr="001B6667" w14:paraId="70F7A515" w14:textId="77777777" w:rsidTr="00E21781">
        <w:tc>
          <w:tcPr>
            <w:tcW w:w="6520" w:type="dxa"/>
            <w:tcBorders>
              <w:top w:val="single" w:sz="4" w:space="0" w:color="auto"/>
              <w:left w:val="single" w:sz="4" w:space="0" w:color="auto"/>
              <w:bottom w:val="single" w:sz="4" w:space="0" w:color="auto"/>
              <w:right w:val="single" w:sz="4" w:space="0" w:color="auto"/>
            </w:tcBorders>
          </w:tcPr>
          <w:p w14:paraId="752CEC68" w14:textId="77777777" w:rsidR="004A274F" w:rsidRPr="00AF7027" w:rsidRDefault="004A274F" w:rsidP="004A274F">
            <w:pPr>
              <w:pStyle w:val="Tekstpodstawowy2"/>
              <w:spacing w:after="0"/>
              <w:ind w:left="0"/>
              <w:contextualSpacing/>
              <w:jc w:val="both"/>
              <w:rPr>
                <w:sz w:val="18"/>
                <w:szCs w:val="18"/>
                <w:lang w:val="pl-PL" w:eastAsia="pl-PL"/>
              </w:rPr>
            </w:pPr>
            <w:r w:rsidRPr="006C4037">
              <w:rPr>
                <w:sz w:val="18"/>
                <w:szCs w:val="18"/>
                <w:lang w:val="pl-PL" w:eastAsia="pl-PL"/>
              </w:rPr>
              <w:t>Udostępnienie środowiska testowego usług dla dawców i kandydatów na dawców</w:t>
            </w:r>
          </w:p>
        </w:tc>
        <w:tc>
          <w:tcPr>
            <w:tcW w:w="2268" w:type="dxa"/>
            <w:tcBorders>
              <w:top w:val="single" w:sz="4" w:space="0" w:color="auto"/>
              <w:left w:val="single" w:sz="4" w:space="0" w:color="auto"/>
              <w:bottom w:val="single" w:sz="4" w:space="0" w:color="auto"/>
              <w:right w:val="single" w:sz="4" w:space="0" w:color="auto"/>
            </w:tcBorders>
          </w:tcPr>
          <w:p w14:paraId="57765069" w14:textId="77777777" w:rsidR="004A274F" w:rsidRPr="00AF7027" w:rsidDel="007C0AD0" w:rsidRDefault="004A274F" w:rsidP="004A274F">
            <w:pPr>
              <w:pStyle w:val="Tekstpodstawowy2"/>
              <w:spacing w:after="0"/>
              <w:ind w:left="0"/>
              <w:contextualSpacing/>
              <w:jc w:val="center"/>
              <w:rPr>
                <w:sz w:val="18"/>
                <w:szCs w:val="18"/>
                <w:lang w:val="pl-PL" w:eastAsia="pl-PL"/>
              </w:rPr>
            </w:pPr>
            <w:r w:rsidRPr="006C4037">
              <w:rPr>
                <w:sz w:val="18"/>
                <w:szCs w:val="18"/>
                <w:lang w:val="pl-PL" w:eastAsia="pl-PL"/>
              </w:rPr>
              <w:t>202</w:t>
            </w:r>
            <w:r>
              <w:rPr>
                <w:sz w:val="18"/>
                <w:szCs w:val="18"/>
                <w:lang w:val="pl-PL" w:eastAsia="pl-PL"/>
              </w:rPr>
              <w:t>1</w:t>
            </w:r>
            <w:r w:rsidRPr="006C4037">
              <w:rPr>
                <w:sz w:val="18"/>
                <w:szCs w:val="18"/>
                <w:lang w:val="pl-PL" w:eastAsia="pl-PL"/>
              </w:rPr>
              <w:t>-1</w:t>
            </w:r>
            <w:r>
              <w:rPr>
                <w:sz w:val="18"/>
                <w:szCs w:val="18"/>
                <w:lang w:val="pl-PL" w:eastAsia="pl-PL"/>
              </w:rPr>
              <w:t>1</w:t>
            </w:r>
            <w:r w:rsidRPr="006C4037">
              <w:rPr>
                <w:sz w:val="18"/>
                <w:szCs w:val="18"/>
                <w:lang w:val="pl-PL" w:eastAsia="pl-PL"/>
              </w:rPr>
              <w:t>-15</w:t>
            </w:r>
          </w:p>
        </w:tc>
      </w:tr>
      <w:tr w:rsidR="004A274F" w:rsidRPr="001B6667" w14:paraId="7BD656D4" w14:textId="77777777" w:rsidTr="00E21781">
        <w:tc>
          <w:tcPr>
            <w:tcW w:w="6520" w:type="dxa"/>
            <w:tcBorders>
              <w:top w:val="single" w:sz="4" w:space="0" w:color="auto"/>
              <w:left w:val="single" w:sz="4" w:space="0" w:color="auto"/>
              <w:bottom w:val="single" w:sz="4" w:space="0" w:color="auto"/>
              <w:right w:val="single" w:sz="4" w:space="0" w:color="auto"/>
            </w:tcBorders>
          </w:tcPr>
          <w:p w14:paraId="678507C5" w14:textId="77777777" w:rsidR="004A274F" w:rsidRPr="00AF7027" w:rsidRDefault="004A274F" w:rsidP="004A274F">
            <w:pPr>
              <w:pStyle w:val="Tekstpodstawowy2"/>
              <w:spacing w:after="0"/>
              <w:ind w:left="0"/>
              <w:contextualSpacing/>
              <w:jc w:val="both"/>
              <w:rPr>
                <w:sz w:val="18"/>
                <w:szCs w:val="18"/>
                <w:lang w:val="pl-PL" w:eastAsia="pl-PL"/>
              </w:rPr>
            </w:pPr>
            <w:r w:rsidRPr="00AF7027">
              <w:rPr>
                <w:sz w:val="18"/>
                <w:szCs w:val="18"/>
                <w:lang w:val="pl-PL" w:eastAsia="pl-PL"/>
              </w:rPr>
              <w:t>Migracja danych z istniejących systemów (CKiK i IHiT)</w:t>
            </w:r>
          </w:p>
        </w:tc>
        <w:tc>
          <w:tcPr>
            <w:tcW w:w="2268" w:type="dxa"/>
            <w:tcBorders>
              <w:top w:val="single" w:sz="4" w:space="0" w:color="auto"/>
              <w:left w:val="single" w:sz="4" w:space="0" w:color="auto"/>
              <w:bottom w:val="single" w:sz="4" w:space="0" w:color="auto"/>
              <w:right w:val="single" w:sz="4" w:space="0" w:color="auto"/>
            </w:tcBorders>
          </w:tcPr>
          <w:p w14:paraId="7587F531" w14:textId="77777777" w:rsidR="004A274F" w:rsidRPr="00AF7027" w:rsidDel="007C0AD0" w:rsidRDefault="004A274F" w:rsidP="004A274F">
            <w:pPr>
              <w:pStyle w:val="Tekstpodstawowy2"/>
              <w:spacing w:after="0"/>
              <w:ind w:left="0"/>
              <w:contextualSpacing/>
              <w:jc w:val="center"/>
              <w:rPr>
                <w:sz w:val="18"/>
                <w:szCs w:val="18"/>
                <w:lang w:val="pl-PL" w:eastAsia="pl-PL"/>
              </w:rPr>
            </w:pPr>
            <w:r w:rsidRPr="00AF7027">
              <w:rPr>
                <w:sz w:val="18"/>
                <w:szCs w:val="18"/>
                <w:lang w:val="pl-PL" w:eastAsia="pl-PL"/>
              </w:rPr>
              <w:t>202</w:t>
            </w:r>
            <w:r>
              <w:rPr>
                <w:sz w:val="18"/>
                <w:szCs w:val="18"/>
                <w:lang w:val="pl-PL" w:eastAsia="pl-PL"/>
              </w:rPr>
              <w:t>1</w:t>
            </w:r>
            <w:r w:rsidRPr="00AF7027">
              <w:rPr>
                <w:sz w:val="18"/>
                <w:szCs w:val="18"/>
                <w:lang w:val="pl-PL" w:eastAsia="pl-PL"/>
              </w:rPr>
              <w:t>-12-31</w:t>
            </w:r>
          </w:p>
        </w:tc>
      </w:tr>
      <w:tr w:rsidR="004A274F" w:rsidRPr="001B6667" w14:paraId="1BA35E65" w14:textId="77777777" w:rsidTr="00E21781">
        <w:tc>
          <w:tcPr>
            <w:tcW w:w="6520" w:type="dxa"/>
            <w:tcBorders>
              <w:top w:val="single" w:sz="4" w:space="0" w:color="auto"/>
              <w:left w:val="single" w:sz="4" w:space="0" w:color="auto"/>
              <w:bottom w:val="single" w:sz="4" w:space="0" w:color="auto"/>
              <w:right w:val="single" w:sz="4" w:space="0" w:color="auto"/>
            </w:tcBorders>
          </w:tcPr>
          <w:p w14:paraId="68CDF0EF" w14:textId="77777777" w:rsidR="004A274F" w:rsidRPr="00AF7027" w:rsidRDefault="004A274F" w:rsidP="004A274F">
            <w:pPr>
              <w:pStyle w:val="Tekstpodstawowy2"/>
              <w:spacing w:after="0"/>
              <w:ind w:left="0"/>
              <w:contextualSpacing/>
              <w:jc w:val="both"/>
              <w:rPr>
                <w:sz w:val="18"/>
                <w:szCs w:val="18"/>
                <w:lang w:val="pl-PL" w:eastAsia="pl-PL"/>
              </w:rPr>
            </w:pPr>
            <w:r w:rsidRPr="00AF7027">
              <w:rPr>
                <w:sz w:val="18"/>
                <w:szCs w:val="18"/>
                <w:lang w:val="pl-PL" w:eastAsia="pl-PL"/>
              </w:rPr>
              <w:t>Udostępnienie środowiska produkcyjnego usług dla podmiotów wykonujących działalność leczniczą</w:t>
            </w:r>
          </w:p>
        </w:tc>
        <w:tc>
          <w:tcPr>
            <w:tcW w:w="2268" w:type="dxa"/>
            <w:tcBorders>
              <w:top w:val="single" w:sz="4" w:space="0" w:color="auto"/>
              <w:left w:val="single" w:sz="4" w:space="0" w:color="auto"/>
              <w:bottom w:val="single" w:sz="4" w:space="0" w:color="auto"/>
              <w:right w:val="single" w:sz="4" w:space="0" w:color="auto"/>
            </w:tcBorders>
          </w:tcPr>
          <w:p w14:paraId="3FA0ECA5" w14:textId="77777777" w:rsidR="004A274F" w:rsidRPr="00AF7027" w:rsidDel="007C0AD0" w:rsidRDefault="004A274F" w:rsidP="004A274F">
            <w:pPr>
              <w:pStyle w:val="Tekstpodstawowy2"/>
              <w:spacing w:after="0"/>
              <w:ind w:left="0"/>
              <w:contextualSpacing/>
              <w:jc w:val="center"/>
              <w:rPr>
                <w:sz w:val="18"/>
                <w:szCs w:val="18"/>
                <w:lang w:val="pl-PL" w:eastAsia="pl-PL"/>
              </w:rPr>
            </w:pPr>
            <w:r w:rsidRPr="00AF7027">
              <w:rPr>
                <w:sz w:val="18"/>
                <w:szCs w:val="18"/>
                <w:lang w:val="pl-PL" w:eastAsia="pl-PL"/>
              </w:rPr>
              <w:t>202</w:t>
            </w:r>
            <w:r>
              <w:rPr>
                <w:sz w:val="18"/>
                <w:szCs w:val="18"/>
                <w:lang w:val="pl-PL" w:eastAsia="pl-PL"/>
              </w:rPr>
              <w:t>2</w:t>
            </w:r>
            <w:r w:rsidRPr="00AF7027">
              <w:rPr>
                <w:sz w:val="18"/>
                <w:szCs w:val="18"/>
                <w:lang w:val="pl-PL" w:eastAsia="pl-PL"/>
              </w:rPr>
              <w:t>-04-06</w:t>
            </w:r>
          </w:p>
        </w:tc>
      </w:tr>
      <w:tr w:rsidR="004A274F" w:rsidRPr="001B6667" w14:paraId="1BAB220C" w14:textId="77777777" w:rsidTr="00E21781">
        <w:tc>
          <w:tcPr>
            <w:tcW w:w="6520" w:type="dxa"/>
            <w:tcBorders>
              <w:top w:val="single" w:sz="4" w:space="0" w:color="auto"/>
              <w:left w:val="single" w:sz="4" w:space="0" w:color="auto"/>
              <w:bottom w:val="single" w:sz="4" w:space="0" w:color="auto"/>
              <w:right w:val="single" w:sz="4" w:space="0" w:color="auto"/>
            </w:tcBorders>
          </w:tcPr>
          <w:p w14:paraId="6569041C" w14:textId="77777777" w:rsidR="004A274F" w:rsidRPr="00AF7027" w:rsidRDefault="004A274F" w:rsidP="004A274F">
            <w:pPr>
              <w:pStyle w:val="Tekstpodstawowy2"/>
              <w:spacing w:after="0"/>
              <w:ind w:left="0"/>
              <w:contextualSpacing/>
              <w:jc w:val="both"/>
              <w:rPr>
                <w:sz w:val="18"/>
                <w:szCs w:val="18"/>
                <w:lang w:val="pl-PL" w:eastAsia="pl-PL"/>
              </w:rPr>
            </w:pPr>
            <w:r w:rsidRPr="00340C94">
              <w:rPr>
                <w:sz w:val="18"/>
                <w:szCs w:val="18"/>
                <w:lang w:val="pl-PL" w:eastAsia="pl-PL"/>
              </w:rPr>
              <w:t>Udostępnienie środowiska produkcyjnego usług dla dawców i kandydatów na dawców</w:t>
            </w:r>
          </w:p>
        </w:tc>
        <w:tc>
          <w:tcPr>
            <w:tcW w:w="2268" w:type="dxa"/>
            <w:tcBorders>
              <w:top w:val="single" w:sz="4" w:space="0" w:color="auto"/>
              <w:left w:val="single" w:sz="4" w:space="0" w:color="auto"/>
              <w:bottom w:val="single" w:sz="4" w:space="0" w:color="auto"/>
              <w:right w:val="single" w:sz="4" w:space="0" w:color="auto"/>
            </w:tcBorders>
          </w:tcPr>
          <w:p w14:paraId="08CF8197" w14:textId="77777777" w:rsidR="004A274F" w:rsidRPr="00AF7027" w:rsidDel="007C0AD0" w:rsidRDefault="004A274F" w:rsidP="004A274F">
            <w:pPr>
              <w:pStyle w:val="Tekstpodstawowy2"/>
              <w:spacing w:after="0"/>
              <w:ind w:left="0"/>
              <w:contextualSpacing/>
              <w:jc w:val="center"/>
              <w:rPr>
                <w:sz w:val="18"/>
                <w:szCs w:val="18"/>
                <w:lang w:val="pl-PL" w:eastAsia="pl-PL"/>
              </w:rPr>
            </w:pPr>
            <w:r w:rsidRPr="00340C94">
              <w:rPr>
                <w:sz w:val="18"/>
                <w:szCs w:val="18"/>
                <w:lang w:val="pl-PL" w:eastAsia="pl-PL"/>
              </w:rPr>
              <w:t>202</w:t>
            </w:r>
            <w:r>
              <w:rPr>
                <w:sz w:val="18"/>
                <w:szCs w:val="18"/>
                <w:lang w:val="pl-PL" w:eastAsia="pl-PL"/>
              </w:rPr>
              <w:t>2</w:t>
            </w:r>
            <w:r w:rsidRPr="00340C94">
              <w:rPr>
                <w:sz w:val="18"/>
                <w:szCs w:val="18"/>
                <w:lang w:val="pl-PL" w:eastAsia="pl-PL"/>
              </w:rPr>
              <w:t>-04-06</w:t>
            </w:r>
          </w:p>
        </w:tc>
      </w:tr>
    </w:tbl>
    <w:p w14:paraId="0F45F5F0" w14:textId="77777777" w:rsidR="007019F1" w:rsidRPr="001A2A10" w:rsidRDefault="00580065" w:rsidP="004A274F">
      <w:pPr>
        <w:pStyle w:val="Akapitzlist"/>
        <w:spacing w:before="120" w:after="120" w:line="259" w:lineRule="auto"/>
        <w:ind w:left="714"/>
        <w:contextualSpacing w:val="0"/>
        <w:rPr>
          <w:sz w:val="22"/>
          <w:szCs w:val="22"/>
        </w:rPr>
      </w:pPr>
      <w:r w:rsidRPr="001A2A10">
        <w:rPr>
          <w:sz w:val="22"/>
          <w:szCs w:val="22"/>
        </w:rPr>
        <w:t>Jest:</w:t>
      </w:r>
    </w:p>
    <w:tbl>
      <w:tblPr>
        <w:tblStyle w:val="Tabela-Siatka"/>
        <w:tblW w:w="8788" w:type="dxa"/>
        <w:tblInd w:w="421" w:type="dxa"/>
        <w:tblLook w:val="04A0" w:firstRow="1" w:lastRow="0" w:firstColumn="1" w:lastColumn="0" w:noHBand="0" w:noVBand="1"/>
      </w:tblPr>
      <w:tblGrid>
        <w:gridCol w:w="6520"/>
        <w:gridCol w:w="2268"/>
      </w:tblGrid>
      <w:tr w:rsidR="00D71672" w:rsidRPr="001B6667" w14:paraId="1CE528D2" w14:textId="77777777" w:rsidTr="00D71672">
        <w:tc>
          <w:tcPr>
            <w:tcW w:w="652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9F8A7EC" w14:textId="77777777" w:rsidR="00D71672" w:rsidRPr="001B6667" w:rsidRDefault="00D71672" w:rsidP="00210983">
            <w:pPr>
              <w:spacing w:before="120"/>
              <w:jc w:val="center"/>
              <w:rPr>
                <w:rFonts w:cs="Arial"/>
                <w:b/>
                <w:lang w:val="pl-PL"/>
              </w:rPr>
            </w:pPr>
            <w:r w:rsidRPr="001B6667">
              <w:rPr>
                <w:rFonts w:cs="Arial"/>
                <w:b/>
                <w:lang w:val="pl-PL"/>
              </w:rPr>
              <w:t>Kamienie milowe</w:t>
            </w:r>
          </w:p>
        </w:tc>
        <w:tc>
          <w:tcPr>
            <w:tcW w:w="2268"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34EB0E6" w14:textId="77777777" w:rsidR="00D71672" w:rsidRPr="001B6667" w:rsidRDefault="00D71672" w:rsidP="00210983">
            <w:pPr>
              <w:spacing w:before="120"/>
              <w:jc w:val="center"/>
              <w:rPr>
                <w:rFonts w:cs="Arial"/>
                <w:b/>
                <w:lang w:val="pl-PL"/>
              </w:rPr>
            </w:pPr>
            <w:r w:rsidRPr="001B6667">
              <w:rPr>
                <w:rFonts w:cs="Arial"/>
                <w:b/>
                <w:lang w:val="pl-PL"/>
              </w:rPr>
              <w:t>Planowany termin osiągnięcia</w:t>
            </w:r>
          </w:p>
        </w:tc>
      </w:tr>
      <w:tr w:rsidR="009B30AF" w:rsidRPr="001B6667" w14:paraId="6A36A810" w14:textId="77777777" w:rsidTr="001626E3">
        <w:tc>
          <w:tcPr>
            <w:tcW w:w="6520" w:type="dxa"/>
            <w:tcBorders>
              <w:top w:val="single" w:sz="4" w:space="0" w:color="auto"/>
              <w:left w:val="single" w:sz="4" w:space="0" w:color="auto"/>
              <w:bottom w:val="single" w:sz="4" w:space="0" w:color="auto"/>
              <w:right w:val="single" w:sz="4" w:space="0" w:color="auto"/>
            </w:tcBorders>
            <w:vAlign w:val="center"/>
          </w:tcPr>
          <w:p w14:paraId="1E5BBBC9" w14:textId="77777777" w:rsidR="009B30AF" w:rsidRPr="005F02D8" w:rsidRDefault="009B30AF" w:rsidP="009B30AF">
            <w:pPr>
              <w:pStyle w:val="Tekstpodstawowy2"/>
              <w:spacing w:after="0"/>
              <w:ind w:left="0"/>
              <w:contextualSpacing/>
              <w:jc w:val="both"/>
              <w:rPr>
                <w:sz w:val="18"/>
                <w:szCs w:val="18"/>
                <w:lang w:val="pl-PL" w:eastAsia="pl-PL"/>
              </w:rPr>
            </w:pPr>
            <w:r w:rsidRPr="006C4037">
              <w:rPr>
                <w:sz w:val="18"/>
                <w:szCs w:val="18"/>
                <w:lang w:val="pl-PL" w:eastAsia="pl-PL"/>
              </w:rPr>
              <w:t xml:space="preserve">Zakończenie prac nad analizą biznesową, w ramach prac nad dokumentem Analiza biznesowo-techniczna systemu e-Krew, w zakresie funkcjonalności dedykowanych dla obszarów: Portal dawcy, Administracja, Rejestracja i </w:t>
            </w:r>
            <w:r>
              <w:rPr>
                <w:sz w:val="18"/>
                <w:szCs w:val="18"/>
                <w:lang w:val="pl-PL" w:eastAsia="pl-PL"/>
              </w:rPr>
              <w:t>G</w:t>
            </w:r>
            <w:r w:rsidRPr="006C4037">
              <w:rPr>
                <w:sz w:val="18"/>
                <w:szCs w:val="18"/>
                <w:lang w:val="pl-PL" w:eastAsia="pl-PL"/>
              </w:rPr>
              <w:t>abinet lekarski</w:t>
            </w:r>
          </w:p>
        </w:tc>
        <w:tc>
          <w:tcPr>
            <w:tcW w:w="2268" w:type="dxa"/>
            <w:tcBorders>
              <w:top w:val="single" w:sz="4" w:space="0" w:color="auto"/>
              <w:left w:val="single" w:sz="4" w:space="0" w:color="auto"/>
              <w:bottom w:val="single" w:sz="4" w:space="0" w:color="auto"/>
              <w:right w:val="single" w:sz="4" w:space="0" w:color="auto"/>
            </w:tcBorders>
          </w:tcPr>
          <w:p w14:paraId="403FCA0A" w14:textId="77777777" w:rsidR="009B30AF" w:rsidRPr="006C4037" w:rsidRDefault="009B30AF" w:rsidP="009B30AF">
            <w:pPr>
              <w:pStyle w:val="Tekstpodstawowy2"/>
              <w:spacing w:after="0"/>
              <w:ind w:left="0"/>
              <w:contextualSpacing/>
              <w:jc w:val="center"/>
              <w:rPr>
                <w:sz w:val="18"/>
                <w:szCs w:val="18"/>
                <w:lang w:val="pl-PL" w:eastAsia="pl-PL"/>
              </w:rPr>
            </w:pPr>
            <w:r w:rsidRPr="006C4037">
              <w:rPr>
                <w:sz w:val="18"/>
                <w:szCs w:val="18"/>
                <w:lang w:val="pl-PL" w:eastAsia="pl-PL"/>
              </w:rPr>
              <w:t>2019-06-28</w:t>
            </w:r>
          </w:p>
        </w:tc>
      </w:tr>
      <w:tr w:rsidR="009B30AF" w:rsidRPr="001B6667" w14:paraId="063B4873" w14:textId="77777777" w:rsidTr="001626E3">
        <w:tc>
          <w:tcPr>
            <w:tcW w:w="6520" w:type="dxa"/>
            <w:tcBorders>
              <w:top w:val="single" w:sz="4" w:space="0" w:color="auto"/>
              <w:left w:val="single" w:sz="4" w:space="0" w:color="auto"/>
              <w:bottom w:val="single" w:sz="4" w:space="0" w:color="auto"/>
              <w:right w:val="single" w:sz="4" w:space="0" w:color="auto"/>
            </w:tcBorders>
            <w:vAlign w:val="center"/>
          </w:tcPr>
          <w:p w14:paraId="4DDA6420" w14:textId="77777777" w:rsidR="009B30AF" w:rsidRPr="005F02D8" w:rsidRDefault="009B30AF" w:rsidP="009B30AF">
            <w:pPr>
              <w:pStyle w:val="Tekstpodstawowy2"/>
              <w:spacing w:after="0"/>
              <w:ind w:left="0"/>
              <w:contextualSpacing/>
              <w:jc w:val="both"/>
              <w:rPr>
                <w:sz w:val="18"/>
                <w:szCs w:val="18"/>
                <w:lang w:val="pl-PL" w:eastAsia="pl-PL"/>
              </w:rPr>
            </w:pPr>
            <w:r w:rsidRPr="006C4037">
              <w:rPr>
                <w:sz w:val="18"/>
                <w:szCs w:val="18"/>
                <w:lang w:val="pl-PL" w:eastAsia="pl-PL"/>
              </w:rPr>
              <w:lastRenderedPageBreak/>
              <w:t>Zakończenie prac nad analizą biznesową, w ramach prac nad dokumentem Analiza biznesowo-techniczna systemu e-Krew, w zakresie funkcjonalności dedykowanych dla</w:t>
            </w:r>
            <w:r>
              <w:rPr>
                <w:sz w:val="18"/>
                <w:szCs w:val="18"/>
                <w:lang w:val="pl-PL" w:eastAsia="pl-PL"/>
              </w:rPr>
              <w:t xml:space="preserve"> </w:t>
            </w:r>
            <w:r w:rsidRPr="006C4037">
              <w:rPr>
                <w:sz w:val="18"/>
                <w:szCs w:val="18"/>
                <w:lang w:val="pl-PL" w:eastAsia="pl-PL"/>
              </w:rPr>
              <w:t xml:space="preserve">pozostałych obszarów: </w:t>
            </w:r>
            <w:r>
              <w:rPr>
                <w:sz w:val="18"/>
                <w:szCs w:val="18"/>
                <w:lang w:val="pl-PL" w:eastAsia="pl-PL"/>
              </w:rPr>
              <w:t>Portal</w:t>
            </w:r>
            <w:r w:rsidRPr="006C4037">
              <w:rPr>
                <w:sz w:val="18"/>
                <w:szCs w:val="18"/>
                <w:lang w:val="pl-PL" w:eastAsia="pl-PL"/>
              </w:rPr>
              <w:t xml:space="preserve"> PWDL,</w:t>
            </w:r>
            <w:r>
              <w:rPr>
                <w:sz w:val="18"/>
                <w:szCs w:val="18"/>
                <w:lang w:val="pl-PL" w:eastAsia="pl-PL"/>
              </w:rPr>
              <w:t xml:space="preserve"> Moduł IHiT, Dział Pobrań, Dział </w:t>
            </w:r>
            <w:r w:rsidRPr="006C4037">
              <w:rPr>
                <w:sz w:val="18"/>
                <w:szCs w:val="18"/>
                <w:lang w:val="pl-PL" w:eastAsia="pl-PL"/>
              </w:rPr>
              <w:t>Preparatyk</w:t>
            </w:r>
            <w:r>
              <w:rPr>
                <w:sz w:val="18"/>
                <w:szCs w:val="18"/>
                <w:lang w:val="pl-PL" w:eastAsia="pl-PL"/>
              </w:rPr>
              <w:t>i</w:t>
            </w:r>
            <w:r w:rsidRPr="006C4037">
              <w:rPr>
                <w:sz w:val="18"/>
                <w:szCs w:val="18"/>
                <w:lang w:val="pl-PL" w:eastAsia="pl-PL"/>
              </w:rPr>
              <w:t>,</w:t>
            </w:r>
            <w:r>
              <w:rPr>
                <w:sz w:val="18"/>
                <w:szCs w:val="18"/>
                <w:lang w:val="pl-PL" w:eastAsia="pl-PL"/>
              </w:rPr>
              <w:t xml:space="preserve"> Pracownie diagnostyczne CKiK</w:t>
            </w:r>
            <w:r w:rsidRPr="006C4037">
              <w:rPr>
                <w:sz w:val="18"/>
                <w:szCs w:val="18"/>
                <w:lang w:val="pl-PL" w:eastAsia="pl-PL"/>
              </w:rPr>
              <w:t xml:space="preserve">, </w:t>
            </w:r>
            <w:r>
              <w:rPr>
                <w:sz w:val="18"/>
                <w:szCs w:val="18"/>
                <w:lang w:val="pl-PL" w:eastAsia="pl-PL"/>
              </w:rPr>
              <w:t xml:space="preserve">Dział </w:t>
            </w:r>
            <w:r w:rsidRPr="006C4037">
              <w:rPr>
                <w:sz w:val="18"/>
                <w:szCs w:val="18"/>
                <w:lang w:val="pl-PL" w:eastAsia="pl-PL"/>
              </w:rPr>
              <w:t>Ekspedycj</w:t>
            </w:r>
            <w:r>
              <w:rPr>
                <w:sz w:val="18"/>
                <w:szCs w:val="18"/>
                <w:lang w:val="pl-PL" w:eastAsia="pl-PL"/>
              </w:rPr>
              <w:t xml:space="preserve">i, </w:t>
            </w:r>
            <w:r w:rsidRPr="00240750">
              <w:rPr>
                <w:sz w:val="18"/>
                <w:szCs w:val="18"/>
                <w:lang w:val="pl-PL" w:eastAsia="pl-PL"/>
              </w:rPr>
              <w:t xml:space="preserve">Magazyn składników krwi, </w:t>
            </w:r>
            <w:r w:rsidRPr="00AD0009">
              <w:rPr>
                <w:sz w:val="18"/>
                <w:szCs w:val="18"/>
                <w:lang w:val="pl-PL" w:eastAsia="pl-PL"/>
              </w:rPr>
              <w:t>Magazyn materiałów jednorazowego użytku</w:t>
            </w:r>
            <w:r w:rsidRPr="006C4037">
              <w:rPr>
                <w:sz w:val="18"/>
                <w:szCs w:val="18"/>
                <w:lang w:val="pl-PL" w:eastAsia="pl-PL"/>
              </w:rPr>
              <w:t xml:space="preserve">, </w:t>
            </w:r>
            <w:r w:rsidRPr="00316A56">
              <w:rPr>
                <w:sz w:val="18"/>
                <w:szCs w:val="18"/>
                <w:lang w:val="pl-PL" w:eastAsia="pl-PL"/>
              </w:rPr>
              <w:t>Dział Zapewnienia Jakości, Programy Lojalnościowe i raportowanie</w:t>
            </w:r>
          </w:p>
        </w:tc>
        <w:tc>
          <w:tcPr>
            <w:tcW w:w="2268" w:type="dxa"/>
            <w:tcBorders>
              <w:top w:val="single" w:sz="4" w:space="0" w:color="auto"/>
              <w:left w:val="single" w:sz="4" w:space="0" w:color="auto"/>
              <w:bottom w:val="single" w:sz="4" w:space="0" w:color="auto"/>
              <w:right w:val="single" w:sz="4" w:space="0" w:color="auto"/>
            </w:tcBorders>
          </w:tcPr>
          <w:p w14:paraId="4E3FF232" w14:textId="77777777" w:rsidR="009B30AF" w:rsidRDefault="009B30AF" w:rsidP="009B30AF">
            <w:pPr>
              <w:pStyle w:val="Tekstpodstawowy2"/>
              <w:spacing w:after="0"/>
              <w:ind w:left="0"/>
              <w:contextualSpacing/>
              <w:jc w:val="center"/>
              <w:rPr>
                <w:sz w:val="18"/>
                <w:szCs w:val="18"/>
                <w:lang w:val="pl-PL" w:eastAsia="pl-PL"/>
              </w:rPr>
            </w:pPr>
            <w:r w:rsidRPr="006C4037">
              <w:rPr>
                <w:sz w:val="18"/>
                <w:szCs w:val="18"/>
                <w:lang w:val="pl-PL" w:eastAsia="pl-PL"/>
              </w:rPr>
              <w:t>2019-12-31</w:t>
            </w:r>
          </w:p>
        </w:tc>
      </w:tr>
      <w:tr w:rsidR="009B30AF" w:rsidRPr="001B6667" w14:paraId="4F5C3F0F" w14:textId="77777777" w:rsidTr="00D71672">
        <w:tc>
          <w:tcPr>
            <w:tcW w:w="6520" w:type="dxa"/>
            <w:tcBorders>
              <w:top w:val="single" w:sz="4" w:space="0" w:color="auto"/>
              <w:left w:val="single" w:sz="4" w:space="0" w:color="auto"/>
              <w:bottom w:val="single" w:sz="4" w:space="0" w:color="auto"/>
              <w:right w:val="single" w:sz="4" w:space="0" w:color="auto"/>
            </w:tcBorders>
          </w:tcPr>
          <w:p w14:paraId="2B5726EA" w14:textId="77777777" w:rsidR="009B30AF" w:rsidRPr="005F02D8" w:rsidRDefault="009B30AF" w:rsidP="009B30AF">
            <w:pPr>
              <w:pStyle w:val="Tekstpodstawowy2"/>
              <w:spacing w:after="0"/>
              <w:ind w:left="0"/>
              <w:contextualSpacing/>
              <w:jc w:val="both"/>
              <w:rPr>
                <w:sz w:val="18"/>
                <w:szCs w:val="18"/>
                <w:lang w:val="pl-PL" w:eastAsia="pl-PL"/>
              </w:rPr>
            </w:pPr>
            <w:r w:rsidRPr="006C4037">
              <w:rPr>
                <w:sz w:val="18"/>
                <w:szCs w:val="18"/>
                <w:lang w:val="pl-PL" w:eastAsia="pl-PL"/>
              </w:rPr>
              <w:t>Przekazanie</w:t>
            </w:r>
            <w:r>
              <w:rPr>
                <w:sz w:val="18"/>
                <w:szCs w:val="18"/>
                <w:lang w:val="pl-PL" w:eastAsia="pl-PL"/>
              </w:rPr>
              <w:t xml:space="preserve"> </w:t>
            </w:r>
            <w:r w:rsidRPr="006C4037">
              <w:rPr>
                <w:sz w:val="18"/>
                <w:szCs w:val="18"/>
                <w:lang w:val="pl-PL" w:eastAsia="pl-PL"/>
              </w:rPr>
              <w:t>do CKiK</w:t>
            </w:r>
            <w:r>
              <w:rPr>
                <w:sz w:val="18"/>
                <w:szCs w:val="18"/>
                <w:lang w:val="pl-PL" w:eastAsia="pl-PL"/>
              </w:rPr>
              <w:t xml:space="preserve"> </w:t>
            </w:r>
            <w:r w:rsidRPr="006C4037">
              <w:rPr>
                <w:sz w:val="18"/>
                <w:szCs w:val="18"/>
                <w:lang w:val="pl-PL" w:eastAsia="pl-PL"/>
              </w:rPr>
              <w:t>i IHiT zakresu danych i</w:t>
            </w:r>
            <w:r>
              <w:rPr>
                <w:sz w:val="18"/>
                <w:szCs w:val="18"/>
                <w:lang w:val="pl-PL" w:eastAsia="pl-PL"/>
              </w:rPr>
              <w:t xml:space="preserve"> </w:t>
            </w:r>
            <w:r w:rsidRPr="006C4037">
              <w:rPr>
                <w:sz w:val="18"/>
                <w:szCs w:val="18"/>
                <w:lang w:val="pl-PL" w:eastAsia="pl-PL"/>
              </w:rPr>
              <w:t>protokołów komunikacyjnych niezbędnych do</w:t>
            </w:r>
            <w:r>
              <w:rPr>
                <w:sz w:val="18"/>
                <w:szCs w:val="18"/>
                <w:lang w:val="pl-PL" w:eastAsia="pl-PL"/>
              </w:rPr>
              <w:t xml:space="preserve"> </w:t>
            </w:r>
            <w:r w:rsidRPr="006C4037">
              <w:rPr>
                <w:sz w:val="18"/>
                <w:szCs w:val="18"/>
                <w:lang w:val="pl-PL" w:eastAsia="pl-PL"/>
              </w:rPr>
              <w:t>współpracy CKiK i IHIT z</w:t>
            </w:r>
            <w:r>
              <w:rPr>
                <w:sz w:val="18"/>
                <w:szCs w:val="18"/>
                <w:lang w:val="pl-PL" w:eastAsia="pl-PL"/>
              </w:rPr>
              <w:t xml:space="preserve"> </w:t>
            </w:r>
            <w:r w:rsidRPr="006C4037">
              <w:rPr>
                <w:sz w:val="18"/>
                <w:szCs w:val="18"/>
                <w:lang w:val="pl-PL" w:eastAsia="pl-PL"/>
              </w:rPr>
              <w:t>Platformą</w:t>
            </w:r>
          </w:p>
        </w:tc>
        <w:tc>
          <w:tcPr>
            <w:tcW w:w="2268" w:type="dxa"/>
            <w:tcBorders>
              <w:top w:val="single" w:sz="4" w:space="0" w:color="auto"/>
              <w:left w:val="single" w:sz="4" w:space="0" w:color="auto"/>
              <w:bottom w:val="single" w:sz="4" w:space="0" w:color="auto"/>
              <w:right w:val="single" w:sz="4" w:space="0" w:color="auto"/>
            </w:tcBorders>
          </w:tcPr>
          <w:p w14:paraId="497CAF41" w14:textId="77777777" w:rsidR="009B30AF" w:rsidRPr="006C4037" w:rsidRDefault="009B30AF" w:rsidP="009B30AF">
            <w:pPr>
              <w:pStyle w:val="Tekstpodstawowy2"/>
              <w:spacing w:after="0"/>
              <w:ind w:left="0"/>
              <w:contextualSpacing/>
              <w:jc w:val="center"/>
              <w:rPr>
                <w:sz w:val="18"/>
                <w:szCs w:val="18"/>
                <w:lang w:val="pl-PL" w:eastAsia="pl-PL"/>
              </w:rPr>
            </w:pPr>
            <w:r w:rsidRPr="006C4037">
              <w:rPr>
                <w:sz w:val="18"/>
                <w:szCs w:val="18"/>
                <w:lang w:val="pl-PL" w:eastAsia="pl-PL"/>
              </w:rPr>
              <w:t>2019-09-30</w:t>
            </w:r>
          </w:p>
        </w:tc>
      </w:tr>
      <w:tr w:rsidR="009B30AF" w:rsidRPr="001B6667" w14:paraId="5CBAD7A0" w14:textId="77777777" w:rsidTr="00D71672">
        <w:tc>
          <w:tcPr>
            <w:tcW w:w="6520" w:type="dxa"/>
            <w:tcBorders>
              <w:top w:val="single" w:sz="4" w:space="0" w:color="auto"/>
              <w:left w:val="single" w:sz="4" w:space="0" w:color="auto"/>
              <w:bottom w:val="single" w:sz="4" w:space="0" w:color="auto"/>
              <w:right w:val="single" w:sz="4" w:space="0" w:color="auto"/>
            </w:tcBorders>
          </w:tcPr>
          <w:p w14:paraId="20EBF240" w14:textId="77777777" w:rsidR="009B30AF" w:rsidRPr="005F02D8" w:rsidRDefault="009B30AF" w:rsidP="009B30AF">
            <w:pPr>
              <w:pStyle w:val="Tekstpodstawowy2"/>
              <w:spacing w:after="0"/>
              <w:ind w:left="0"/>
              <w:contextualSpacing/>
              <w:jc w:val="both"/>
              <w:rPr>
                <w:sz w:val="18"/>
                <w:szCs w:val="18"/>
                <w:lang w:val="pl-PL" w:eastAsia="pl-PL"/>
              </w:rPr>
            </w:pPr>
            <w:r w:rsidRPr="006C4037">
              <w:rPr>
                <w:sz w:val="18"/>
                <w:szCs w:val="18"/>
                <w:lang w:val="pl-PL" w:eastAsia="pl-PL"/>
              </w:rPr>
              <w:t>Przeprowadzona analiza przedwdrożeniowa modernizacji systemów informatycznych CKiK i IHiT</w:t>
            </w:r>
          </w:p>
        </w:tc>
        <w:tc>
          <w:tcPr>
            <w:tcW w:w="2268" w:type="dxa"/>
            <w:tcBorders>
              <w:top w:val="single" w:sz="4" w:space="0" w:color="auto"/>
              <w:left w:val="single" w:sz="4" w:space="0" w:color="auto"/>
              <w:bottom w:val="single" w:sz="4" w:space="0" w:color="auto"/>
              <w:right w:val="single" w:sz="4" w:space="0" w:color="auto"/>
            </w:tcBorders>
          </w:tcPr>
          <w:p w14:paraId="16B945E3" w14:textId="77777777" w:rsidR="009B30AF" w:rsidRPr="006C4037" w:rsidRDefault="009B30AF" w:rsidP="009B30AF">
            <w:pPr>
              <w:pStyle w:val="Tekstpodstawowy2"/>
              <w:spacing w:after="0"/>
              <w:ind w:left="0"/>
              <w:contextualSpacing/>
              <w:jc w:val="center"/>
              <w:rPr>
                <w:sz w:val="18"/>
                <w:szCs w:val="18"/>
                <w:lang w:val="pl-PL" w:eastAsia="pl-PL"/>
              </w:rPr>
            </w:pPr>
            <w:r w:rsidRPr="006C4037">
              <w:rPr>
                <w:sz w:val="18"/>
                <w:szCs w:val="18"/>
                <w:lang w:val="pl-PL" w:eastAsia="pl-PL"/>
              </w:rPr>
              <w:t>2019-12-31</w:t>
            </w:r>
          </w:p>
        </w:tc>
      </w:tr>
      <w:tr w:rsidR="009B30AF" w:rsidRPr="001B6667" w14:paraId="03DFD80E" w14:textId="77777777" w:rsidTr="00D71672">
        <w:tc>
          <w:tcPr>
            <w:tcW w:w="6520" w:type="dxa"/>
            <w:tcBorders>
              <w:top w:val="single" w:sz="4" w:space="0" w:color="auto"/>
              <w:left w:val="single" w:sz="4" w:space="0" w:color="auto"/>
              <w:bottom w:val="single" w:sz="4" w:space="0" w:color="auto"/>
              <w:right w:val="single" w:sz="4" w:space="0" w:color="auto"/>
            </w:tcBorders>
          </w:tcPr>
          <w:p w14:paraId="06EEFDE1" w14:textId="77777777" w:rsidR="009B30AF" w:rsidRPr="005F02D8" w:rsidRDefault="00DB3498" w:rsidP="009B30AF">
            <w:pPr>
              <w:pStyle w:val="Tekstpodstawowy2"/>
              <w:spacing w:after="0"/>
              <w:ind w:left="0"/>
              <w:contextualSpacing/>
              <w:jc w:val="both"/>
              <w:rPr>
                <w:sz w:val="18"/>
                <w:szCs w:val="18"/>
                <w:lang w:val="pl-PL" w:eastAsia="pl-PL"/>
              </w:rPr>
            </w:pPr>
            <w:r w:rsidRPr="00DB3498">
              <w:rPr>
                <w:sz w:val="18"/>
                <w:szCs w:val="18"/>
                <w:lang w:val="pl-PL" w:eastAsia="pl-PL"/>
              </w:rPr>
              <w:t>Udostępnienie środowiska akceptacyjnego usług dla CKiK i IHiT</w:t>
            </w:r>
          </w:p>
        </w:tc>
        <w:tc>
          <w:tcPr>
            <w:tcW w:w="2268" w:type="dxa"/>
            <w:tcBorders>
              <w:top w:val="single" w:sz="4" w:space="0" w:color="auto"/>
              <w:left w:val="single" w:sz="4" w:space="0" w:color="auto"/>
              <w:bottom w:val="single" w:sz="4" w:space="0" w:color="auto"/>
              <w:right w:val="single" w:sz="4" w:space="0" w:color="auto"/>
            </w:tcBorders>
          </w:tcPr>
          <w:p w14:paraId="198E51AB" w14:textId="77777777" w:rsidR="009B30AF" w:rsidRPr="006C4037" w:rsidRDefault="00DB3498" w:rsidP="009B30AF">
            <w:pPr>
              <w:pStyle w:val="Tekstpodstawowy2"/>
              <w:spacing w:after="0"/>
              <w:ind w:left="0"/>
              <w:contextualSpacing/>
              <w:jc w:val="center"/>
              <w:rPr>
                <w:sz w:val="18"/>
                <w:szCs w:val="18"/>
                <w:lang w:val="pl-PL" w:eastAsia="pl-PL"/>
              </w:rPr>
            </w:pPr>
            <w:r>
              <w:rPr>
                <w:sz w:val="18"/>
                <w:szCs w:val="18"/>
                <w:lang w:val="pl-PL" w:eastAsia="pl-PL"/>
              </w:rPr>
              <w:t>2021-08-31</w:t>
            </w:r>
          </w:p>
        </w:tc>
      </w:tr>
      <w:tr w:rsidR="009B30AF" w:rsidRPr="001B6667" w14:paraId="22C56D1B" w14:textId="77777777" w:rsidTr="00D71672">
        <w:tc>
          <w:tcPr>
            <w:tcW w:w="6520" w:type="dxa"/>
            <w:tcBorders>
              <w:top w:val="single" w:sz="4" w:space="0" w:color="auto"/>
              <w:left w:val="single" w:sz="4" w:space="0" w:color="auto"/>
              <w:bottom w:val="single" w:sz="4" w:space="0" w:color="auto"/>
              <w:right w:val="single" w:sz="4" w:space="0" w:color="auto"/>
            </w:tcBorders>
          </w:tcPr>
          <w:p w14:paraId="3D7036C6" w14:textId="77777777" w:rsidR="00972989" w:rsidRPr="00972989" w:rsidRDefault="00972989" w:rsidP="00972989">
            <w:pPr>
              <w:pStyle w:val="Tekstpodstawowy2"/>
              <w:spacing w:after="0"/>
              <w:ind w:left="0"/>
              <w:contextualSpacing/>
              <w:rPr>
                <w:sz w:val="18"/>
                <w:szCs w:val="18"/>
                <w:lang w:val="pl-PL" w:eastAsia="pl-PL"/>
              </w:rPr>
            </w:pPr>
            <w:r w:rsidRPr="00972989">
              <w:rPr>
                <w:sz w:val="18"/>
                <w:szCs w:val="18"/>
                <w:lang w:val="pl-PL" w:eastAsia="pl-PL"/>
              </w:rPr>
              <w:t xml:space="preserve">Udostępnienie usług obsługi ścieżki dawcy do celów symulowanej </w:t>
            </w:r>
          </w:p>
          <w:p w14:paraId="14F231C9" w14:textId="77777777" w:rsidR="009B30AF" w:rsidRPr="005F02D8" w:rsidRDefault="00972989" w:rsidP="00972989">
            <w:pPr>
              <w:pStyle w:val="Tekstpodstawowy2"/>
              <w:spacing w:after="0"/>
              <w:ind w:left="0"/>
              <w:contextualSpacing/>
              <w:jc w:val="both"/>
              <w:rPr>
                <w:sz w:val="18"/>
                <w:szCs w:val="18"/>
                <w:lang w:val="pl-PL" w:eastAsia="pl-PL"/>
              </w:rPr>
            </w:pPr>
            <w:r w:rsidRPr="00972989">
              <w:rPr>
                <w:sz w:val="18"/>
                <w:szCs w:val="18"/>
                <w:lang w:val="pl-PL" w:eastAsia="pl-PL"/>
              </w:rPr>
              <w:t>eksploatacji w wybranym CKiK</w:t>
            </w:r>
          </w:p>
        </w:tc>
        <w:tc>
          <w:tcPr>
            <w:tcW w:w="2268" w:type="dxa"/>
            <w:tcBorders>
              <w:top w:val="single" w:sz="4" w:space="0" w:color="auto"/>
              <w:left w:val="single" w:sz="4" w:space="0" w:color="auto"/>
              <w:bottom w:val="single" w:sz="4" w:space="0" w:color="auto"/>
              <w:right w:val="single" w:sz="4" w:space="0" w:color="auto"/>
            </w:tcBorders>
          </w:tcPr>
          <w:p w14:paraId="2A6C960E" w14:textId="77777777" w:rsidR="009B30AF" w:rsidRPr="006C4037" w:rsidRDefault="00972989" w:rsidP="009B30AF">
            <w:pPr>
              <w:pStyle w:val="Tekstpodstawowy2"/>
              <w:spacing w:after="0"/>
              <w:ind w:left="0"/>
              <w:contextualSpacing/>
              <w:jc w:val="center"/>
              <w:rPr>
                <w:sz w:val="18"/>
                <w:szCs w:val="18"/>
                <w:lang w:val="pl-PL" w:eastAsia="pl-PL"/>
              </w:rPr>
            </w:pPr>
            <w:r>
              <w:rPr>
                <w:sz w:val="18"/>
                <w:szCs w:val="18"/>
                <w:lang w:val="pl-PL" w:eastAsia="pl-PL"/>
              </w:rPr>
              <w:t>2022-02-28</w:t>
            </w:r>
          </w:p>
        </w:tc>
      </w:tr>
      <w:tr w:rsidR="00634C32" w:rsidRPr="001B6667" w14:paraId="6E09F35D" w14:textId="77777777" w:rsidTr="00D71672">
        <w:tc>
          <w:tcPr>
            <w:tcW w:w="6520" w:type="dxa"/>
            <w:tcBorders>
              <w:top w:val="single" w:sz="4" w:space="0" w:color="auto"/>
              <w:left w:val="single" w:sz="4" w:space="0" w:color="auto"/>
              <w:bottom w:val="single" w:sz="4" w:space="0" w:color="auto"/>
              <w:right w:val="single" w:sz="4" w:space="0" w:color="auto"/>
            </w:tcBorders>
          </w:tcPr>
          <w:p w14:paraId="0AF76C5E" w14:textId="77777777" w:rsidR="00634C32" w:rsidRPr="007B5961" w:rsidRDefault="00634C32" w:rsidP="00634C32">
            <w:pPr>
              <w:pStyle w:val="Tekstpodstawowy2"/>
              <w:ind w:left="0"/>
              <w:contextualSpacing/>
              <w:rPr>
                <w:sz w:val="18"/>
                <w:szCs w:val="18"/>
                <w:lang w:val="pl-PL" w:eastAsia="pl-PL"/>
              </w:rPr>
            </w:pPr>
            <w:r w:rsidRPr="007B5961">
              <w:rPr>
                <w:sz w:val="18"/>
                <w:szCs w:val="18"/>
                <w:lang w:val="pl-PL" w:eastAsia="pl-PL"/>
              </w:rPr>
              <w:t>Udostępnienie specyfikacji usług dla podmiotów wykonujących</w:t>
            </w:r>
          </w:p>
          <w:p w14:paraId="51051788" w14:textId="77777777" w:rsidR="00634C32" w:rsidRPr="00972989" w:rsidRDefault="00634C32" w:rsidP="00634C32">
            <w:pPr>
              <w:pStyle w:val="Tekstpodstawowy2"/>
              <w:spacing w:after="0"/>
              <w:ind w:left="0"/>
              <w:contextualSpacing/>
              <w:rPr>
                <w:sz w:val="18"/>
                <w:szCs w:val="18"/>
                <w:lang w:val="pl-PL" w:eastAsia="pl-PL"/>
              </w:rPr>
            </w:pPr>
            <w:r w:rsidRPr="00634C32">
              <w:rPr>
                <w:sz w:val="18"/>
                <w:szCs w:val="18"/>
                <w:lang w:val="pl-PL" w:eastAsia="pl-PL"/>
              </w:rPr>
              <w:t>działalność leczniczą</w:t>
            </w:r>
          </w:p>
        </w:tc>
        <w:tc>
          <w:tcPr>
            <w:tcW w:w="2268" w:type="dxa"/>
            <w:tcBorders>
              <w:top w:val="single" w:sz="4" w:space="0" w:color="auto"/>
              <w:left w:val="single" w:sz="4" w:space="0" w:color="auto"/>
              <w:bottom w:val="single" w:sz="4" w:space="0" w:color="auto"/>
              <w:right w:val="single" w:sz="4" w:space="0" w:color="auto"/>
            </w:tcBorders>
          </w:tcPr>
          <w:p w14:paraId="4B649DE3" w14:textId="77777777" w:rsidR="00634C32" w:rsidRDefault="00634C32" w:rsidP="009B30AF">
            <w:pPr>
              <w:pStyle w:val="Tekstpodstawowy2"/>
              <w:spacing w:after="0"/>
              <w:ind w:left="0"/>
              <w:contextualSpacing/>
              <w:jc w:val="center"/>
              <w:rPr>
                <w:sz w:val="18"/>
                <w:szCs w:val="18"/>
                <w:lang w:val="pl-PL" w:eastAsia="pl-PL"/>
              </w:rPr>
            </w:pPr>
            <w:r>
              <w:rPr>
                <w:sz w:val="18"/>
                <w:szCs w:val="18"/>
                <w:lang w:val="pl-PL" w:eastAsia="pl-PL"/>
              </w:rPr>
              <w:t>2022-03-31</w:t>
            </w:r>
          </w:p>
        </w:tc>
      </w:tr>
      <w:tr w:rsidR="009B30AF" w:rsidRPr="001B6667" w14:paraId="195F00A4" w14:textId="77777777" w:rsidTr="00D71672">
        <w:tc>
          <w:tcPr>
            <w:tcW w:w="6520" w:type="dxa"/>
            <w:tcBorders>
              <w:top w:val="single" w:sz="4" w:space="0" w:color="auto"/>
              <w:left w:val="single" w:sz="4" w:space="0" w:color="auto"/>
              <w:bottom w:val="single" w:sz="4" w:space="0" w:color="auto"/>
              <w:right w:val="single" w:sz="4" w:space="0" w:color="auto"/>
            </w:tcBorders>
          </w:tcPr>
          <w:p w14:paraId="0ECA3831" w14:textId="77777777" w:rsidR="009B30AF" w:rsidRPr="005F02D8" w:rsidRDefault="00E82FA5" w:rsidP="009B30AF">
            <w:pPr>
              <w:pStyle w:val="Tekstpodstawowy2"/>
              <w:spacing w:after="0"/>
              <w:ind w:left="0"/>
              <w:contextualSpacing/>
              <w:jc w:val="both"/>
              <w:rPr>
                <w:sz w:val="18"/>
                <w:szCs w:val="18"/>
                <w:lang w:val="pl-PL" w:eastAsia="pl-PL"/>
              </w:rPr>
            </w:pPr>
            <w:r w:rsidRPr="00E82FA5">
              <w:rPr>
                <w:sz w:val="18"/>
                <w:szCs w:val="18"/>
                <w:lang w:val="pl-PL" w:eastAsia="pl-PL"/>
              </w:rPr>
              <w:t>Udostępnienie środowiska produkcyjnego usług pilotażo</w:t>
            </w:r>
            <w:r w:rsidR="004158C0">
              <w:rPr>
                <w:sz w:val="18"/>
                <w:szCs w:val="18"/>
                <w:lang w:val="pl-PL" w:eastAsia="pl-PL"/>
              </w:rPr>
              <w:t>w</w:t>
            </w:r>
            <w:r w:rsidRPr="00E82FA5">
              <w:rPr>
                <w:sz w:val="18"/>
                <w:szCs w:val="18"/>
                <w:lang w:val="pl-PL" w:eastAsia="pl-PL"/>
              </w:rPr>
              <w:t>ych dla wybranego CKiK (Wydanie 1)</w:t>
            </w:r>
          </w:p>
        </w:tc>
        <w:tc>
          <w:tcPr>
            <w:tcW w:w="2268" w:type="dxa"/>
            <w:tcBorders>
              <w:top w:val="single" w:sz="4" w:space="0" w:color="auto"/>
              <w:left w:val="single" w:sz="4" w:space="0" w:color="auto"/>
              <w:bottom w:val="single" w:sz="4" w:space="0" w:color="auto"/>
              <w:right w:val="single" w:sz="4" w:space="0" w:color="auto"/>
            </w:tcBorders>
          </w:tcPr>
          <w:p w14:paraId="7EDA5796" w14:textId="77777777" w:rsidR="009B30AF" w:rsidRPr="006C4037" w:rsidRDefault="00E82FA5" w:rsidP="009B30AF">
            <w:pPr>
              <w:pStyle w:val="Tekstpodstawowy2"/>
              <w:spacing w:after="0"/>
              <w:ind w:left="0"/>
              <w:contextualSpacing/>
              <w:jc w:val="center"/>
              <w:rPr>
                <w:sz w:val="18"/>
                <w:szCs w:val="18"/>
                <w:lang w:val="pl-PL" w:eastAsia="pl-PL"/>
              </w:rPr>
            </w:pPr>
            <w:r>
              <w:rPr>
                <w:sz w:val="18"/>
                <w:szCs w:val="18"/>
                <w:lang w:val="pl-PL" w:eastAsia="pl-PL"/>
              </w:rPr>
              <w:t>2022-06-30</w:t>
            </w:r>
          </w:p>
        </w:tc>
      </w:tr>
      <w:tr w:rsidR="00634C32" w:rsidRPr="001B6667" w14:paraId="18019C7B" w14:textId="77777777" w:rsidTr="00D71672">
        <w:tc>
          <w:tcPr>
            <w:tcW w:w="6520" w:type="dxa"/>
            <w:tcBorders>
              <w:top w:val="single" w:sz="4" w:space="0" w:color="auto"/>
              <w:left w:val="single" w:sz="4" w:space="0" w:color="auto"/>
              <w:bottom w:val="single" w:sz="4" w:space="0" w:color="auto"/>
              <w:right w:val="single" w:sz="4" w:space="0" w:color="auto"/>
            </w:tcBorders>
          </w:tcPr>
          <w:p w14:paraId="6CA863D3" w14:textId="77777777" w:rsidR="00634C32" w:rsidRPr="009D7F6D" w:rsidRDefault="00634C32" w:rsidP="00634C32">
            <w:pPr>
              <w:pStyle w:val="Tekstpodstawowy2"/>
              <w:ind w:left="0"/>
              <w:contextualSpacing/>
              <w:jc w:val="both"/>
              <w:rPr>
                <w:sz w:val="18"/>
                <w:szCs w:val="18"/>
                <w:lang w:val="pl-PL" w:eastAsia="pl-PL"/>
              </w:rPr>
            </w:pPr>
            <w:r w:rsidRPr="009D7F6D">
              <w:rPr>
                <w:sz w:val="18"/>
                <w:szCs w:val="18"/>
                <w:lang w:val="pl-PL" w:eastAsia="pl-PL"/>
              </w:rPr>
              <w:t>Udostępnienie środowiska testowego usług dla podmiotów wykonujących</w:t>
            </w:r>
          </w:p>
          <w:p w14:paraId="130A841A" w14:textId="77777777" w:rsidR="00634C32" w:rsidRPr="00E82FA5" w:rsidRDefault="00634C32" w:rsidP="00634C32">
            <w:pPr>
              <w:pStyle w:val="Tekstpodstawowy2"/>
              <w:spacing w:after="0"/>
              <w:ind w:left="0"/>
              <w:contextualSpacing/>
              <w:jc w:val="both"/>
              <w:rPr>
                <w:sz w:val="18"/>
                <w:szCs w:val="18"/>
                <w:lang w:val="pl-PL" w:eastAsia="pl-PL"/>
              </w:rPr>
            </w:pPr>
            <w:r w:rsidRPr="00634C32">
              <w:rPr>
                <w:sz w:val="18"/>
                <w:szCs w:val="18"/>
                <w:lang w:val="pl-PL" w:eastAsia="pl-PL"/>
              </w:rPr>
              <w:t>działalność leczniczą</w:t>
            </w:r>
          </w:p>
        </w:tc>
        <w:tc>
          <w:tcPr>
            <w:tcW w:w="2268" w:type="dxa"/>
            <w:tcBorders>
              <w:top w:val="single" w:sz="4" w:space="0" w:color="auto"/>
              <w:left w:val="single" w:sz="4" w:space="0" w:color="auto"/>
              <w:bottom w:val="single" w:sz="4" w:space="0" w:color="auto"/>
              <w:right w:val="single" w:sz="4" w:space="0" w:color="auto"/>
            </w:tcBorders>
          </w:tcPr>
          <w:p w14:paraId="157A8309" w14:textId="77777777" w:rsidR="00634C32" w:rsidRDefault="00634C32" w:rsidP="009B30AF">
            <w:pPr>
              <w:pStyle w:val="Tekstpodstawowy2"/>
              <w:spacing w:after="0"/>
              <w:ind w:left="0"/>
              <w:contextualSpacing/>
              <w:jc w:val="center"/>
              <w:rPr>
                <w:sz w:val="18"/>
                <w:szCs w:val="18"/>
                <w:lang w:val="pl-PL" w:eastAsia="pl-PL"/>
              </w:rPr>
            </w:pPr>
            <w:r>
              <w:rPr>
                <w:sz w:val="18"/>
                <w:szCs w:val="18"/>
                <w:lang w:val="pl-PL" w:eastAsia="pl-PL"/>
              </w:rPr>
              <w:t>2022-09-30</w:t>
            </w:r>
          </w:p>
        </w:tc>
      </w:tr>
      <w:tr w:rsidR="009B30AF" w:rsidRPr="001B6667" w14:paraId="40A542AA" w14:textId="77777777" w:rsidTr="00D71672">
        <w:tc>
          <w:tcPr>
            <w:tcW w:w="6520" w:type="dxa"/>
            <w:tcBorders>
              <w:top w:val="single" w:sz="4" w:space="0" w:color="auto"/>
              <w:left w:val="single" w:sz="4" w:space="0" w:color="auto"/>
              <w:bottom w:val="single" w:sz="4" w:space="0" w:color="auto"/>
              <w:right w:val="single" w:sz="4" w:space="0" w:color="auto"/>
            </w:tcBorders>
          </w:tcPr>
          <w:p w14:paraId="10DCD49B" w14:textId="77777777" w:rsidR="009B30AF" w:rsidRPr="005F02D8" w:rsidRDefault="00E82FA5" w:rsidP="009B30AF">
            <w:pPr>
              <w:pStyle w:val="Tekstpodstawowy2"/>
              <w:spacing w:after="0"/>
              <w:ind w:left="0"/>
              <w:contextualSpacing/>
              <w:jc w:val="both"/>
              <w:rPr>
                <w:sz w:val="18"/>
                <w:szCs w:val="18"/>
                <w:lang w:val="pl-PL" w:eastAsia="pl-PL"/>
              </w:rPr>
            </w:pPr>
            <w:r w:rsidRPr="00E82FA5">
              <w:rPr>
                <w:sz w:val="18"/>
                <w:szCs w:val="18"/>
                <w:lang w:val="pl-PL" w:eastAsia="pl-PL"/>
              </w:rPr>
              <w:t>Przeprowadzenie szkoleń dla pracowników CKiK i IHiT (tura podstawowa)</w:t>
            </w:r>
          </w:p>
        </w:tc>
        <w:tc>
          <w:tcPr>
            <w:tcW w:w="2268" w:type="dxa"/>
            <w:tcBorders>
              <w:top w:val="single" w:sz="4" w:space="0" w:color="auto"/>
              <w:left w:val="single" w:sz="4" w:space="0" w:color="auto"/>
              <w:bottom w:val="single" w:sz="4" w:space="0" w:color="auto"/>
              <w:right w:val="single" w:sz="4" w:space="0" w:color="auto"/>
            </w:tcBorders>
          </w:tcPr>
          <w:p w14:paraId="02D50173" w14:textId="77777777" w:rsidR="009B30AF" w:rsidRPr="006C4037" w:rsidRDefault="00E82FA5" w:rsidP="009B30AF">
            <w:pPr>
              <w:pStyle w:val="Tekstpodstawowy2"/>
              <w:spacing w:after="0"/>
              <w:ind w:left="0"/>
              <w:contextualSpacing/>
              <w:jc w:val="center"/>
              <w:rPr>
                <w:sz w:val="18"/>
                <w:szCs w:val="18"/>
                <w:lang w:val="pl-PL" w:eastAsia="pl-PL"/>
              </w:rPr>
            </w:pPr>
            <w:r>
              <w:rPr>
                <w:sz w:val="18"/>
                <w:szCs w:val="18"/>
                <w:lang w:val="pl-PL" w:eastAsia="pl-PL"/>
              </w:rPr>
              <w:t>2022-12-31</w:t>
            </w:r>
          </w:p>
        </w:tc>
      </w:tr>
      <w:tr w:rsidR="009B30AF" w:rsidRPr="001B6667" w14:paraId="7FD7DF35" w14:textId="77777777" w:rsidTr="00D71672">
        <w:tc>
          <w:tcPr>
            <w:tcW w:w="6520" w:type="dxa"/>
            <w:tcBorders>
              <w:top w:val="single" w:sz="4" w:space="0" w:color="auto"/>
              <w:left w:val="single" w:sz="4" w:space="0" w:color="auto"/>
              <w:bottom w:val="single" w:sz="4" w:space="0" w:color="auto"/>
              <w:right w:val="single" w:sz="4" w:space="0" w:color="auto"/>
            </w:tcBorders>
          </w:tcPr>
          <w:p w14:paraId="1EFB3BD8" w14:textId="77777777" w:rsidR="009B30AF" w:rsidRPr="005F02D8" w:rsidRDefault="009605D0" w:rsidP="008A777E">
            <w:pPr>
              <w:pStyle w:val="Tekstpodstawowy2"/>
              <w:spacing w:after="0"/>
              <w:ind w:left="0"/>
              <w:contextualSpacing/>
              <w:rPr>
                <w:sz w:val="18"/>
                <w:szCs w:val="18"/>
                <w:lang w:val="pl-PL" w:eastAsia="pl-PL"/>
              </w:rPr>
            </w:pPr>
            <w:r w:rsidRPr="009605D0">
              <w:rPr>
                <w:sz w:val="18"/>
                <w:szCs w:val="18"/>
                <w:lang w:val="pl-PL" w:eastAsia="pl-PL"/>
              </w:rPr>
              <w:t>Udostępnienie środowiska produkcyjnego usług dla CKiK / IHiT – pierwsza grupa CKiK (Wydanie 2)</w:t>
            </w:r>
          </w:p>
        </w:tc>
        <w:tc>
          <w:tcPr>
            <w:tcW w:w="2268" w:type="dxa"/>
            <w:tcBorders>
              <w:top w:val="single" w:sz="4" w:space="0" w:color="auto"/>
              <w:left w:val="single" w:sz="4" w:space="0" w:color="auto"/>
              <w:bottom w:val="single" w:sz="4" w:space="0" w:color="auto"/>
              <w:right w:val="single" w:sz="4" w:space="0" w:color="auto"/>
            </w:tcBorders>
          </w:tcPr>
          <w:p w14:paraId="27338DE9" w14:textId="77777777" w:rsidR="009B30AF" w:rsidRDefault="009605D0" w:rsidP="009B30AF">
            <w:pPr>
              <w:pStyle w:val="Tekstpodstawowy2"/>
              <w:spacing w:after="0"/>
              <w:ind w:left="0"/>
              <w:contextualSpacing/>
              <w:jc w:val="center"/>
              <w:rPr>
                <w:sz w:val="18"/>
                <w:szCs w:val="18"/>
                <w:lang w:val="pl-PL" w:eastAsia="pl-PL"/>
              </w:rPr>
            </w:pPr>
            <w:r>
              <w:rPr>
                <w:sz w:val="18"/>
                <w:szCs w:val="18"/>
                <w:lang w:val="pl-PL" w:eastAsia="pl-PL"/>
              </w:rPr>
              <w:t>2023-01-31</w:t>
            </w:r>
          </w:p>
        </w:tc>
      </w:tr>
      <w:tr w:rsidR="009B30AF" w:rsidRPr="001B6667" w14:paraId="1C393CD9" w14:textId="77777777" w:rsidTr="00D71672">
        <w:tc>
          <w:tcPr>
            <w:tcW w:w="6520" w:type="dxa"/>
            <w:tcBorders>
              <w:top w:val="single" w:sz="4" w:space="0" w:color="auto"/>
              <w:left w:val="single" w:sz="4" w:space="0" w:color="auto"/>
              <w:bottom w:val="single" w:sz="4" w:space="0" w:color="auto"/>
              <w:right w:val="single" w:sz="4" w:space="0" w:color="auto"/>
            </w:tcBorders>
          </w:tcPr>
          <w:p w14:paraId="179B03F8" w14:textId="77777777" w:rsidR="009B30AF" w:rsidRPr="005F02D8" w:rsidRDefault="009605D0" w:rsidP="009605D0">
            <w:pPr>
              <w:pStyle w:val="Tekstpodstawowy2"/>
              <w:spacing w:after="0"/>
              <w:ind w:left="0"/>
              <w:contextualSpacing/>
              <w:rPr>
                <w:sz w:val="18"/>
                <w:szCs w:val="18"/>
                <w:lang w:val="pl-PL" w:eastAsia="pl-PL"/>
              </w:rPr>
            </w:pPr>
            <w:r w:rsidRPr="009605D0">
              <w:rPr>
                <w:sz w:val="18"/>
                <w:szCs w:val="18"/>
                <w:lang w:val="pl-PL" w:eastAsia="pl-PL"/>
              </w:rPr>
              <w:t>Udostępnienie środowiska produkcyjnego usług dla podmiotów wykonujących działalność leczniczą za pośrednictwem platformy gabinet.gov</w:t>
            </w:r>
          </w:p>
        </w:tc>
        <w:tc>
          <w:tcPr>
            <w:tcW w:w="2268" w:type="dxa"/>
            <w:tcBorders>
              <w:top w:val="single" w:sz="4" w:space="0" w:color="auto"/>
              <w:left w:val="single" w:sz="4" w:space="0" w:color="auto"/>
              <w:bottom w:val="single" w:sz="4" w:space="0" w:color="auto"/>
              <w:right w:val="single" w:sz="4" w:space="0" w:color="auto"/>
            </w:tcBorders>
          </w:tcPr>
          <w:p w14:paraId="30F4038E" w14:textId="77777777" w:rsidR="009B30AF" w:rsidRDefault="008A777E" w:rsidP="009B30AF">
            <w:pPr>
              <w:pStyle w:val="Tekstpodstawowy2"/>
              <w:spacing w:after="0"/>
              <w:ind w:left="0"/>
              <w:contextualSpacing/>
              <w:jc w:val="center"/>
              <w:rPr>
                <w:sz w:val="18"/>
                <w:szCs w:val="18"/>
                <w:lang w:val="pl-PL" w:eastAsia="pl-PL"/>
              </w:rPr>
            </w:pPr>
            <w:r>
              <w:rPr>
                <w:sz w:val="18"/>
                <w:szCs w:val="18"/>
                <w:lang w:val="pl-PL" w:eastAsia="pl-PL"/>
              </w:rPr>
              <w:t>2023-01-31</w:t>
            </w:r>
          </w:p>
        </w:tc>
      </w:tr>
      <w:tr w:rsidR="009B30AF" w:rsidRPr="001B6667" w14:paraId="33F0DD75" w14:textId="77777777" w:rsidTr="00D71672">
        <w:tc>
          <w:tcPr>
            <w:tcW w:w="6520" w:type="dxa"/>
            <w:tcBorders>
              <w:top w:val="single" w:sz="4" w:space="0" w:color="auto"/>
              <w:left w:val="single" w:sz="4" w:space="0" w:color="auto"/>
              <w:bottom w:val="single" w:sz="4" w:space="0" w:color="auto"/>
              <w:right w:val="single" w:sz="4" w:space="0" w:color="auto"/>
            </w:tcBorders>
          </w:tcPr>
          <w:p w14:paraId="5AE017A3" w14:textId="77777777" w:rsidR="008A777E" w:rsidRPr="008A777E" w:rsidRDefault="008A777E" w:rsidP="008A777E">
            <w:pPr>
              <w:pStyle w:val="Tekstpodstawowy2"/>
              <w:spacing w:after="0"/>
              <w:ind w:left="0"/>
              <w:contextualSpacing/>
              <w:jc w:val="both"/>
              <w:rPr>
                <w:sz w:val="18"/>
                <w:szCs w:val="18"/>
                <w:lang w:val="pl-PL" w:eastAsia="pl-PL"/>
              </w:rPr>
            </w:pPr>
            <w:r w:rsidRPr="008A777E">
              <w:rPr>
                <w:sz w:val="18"/>
                <w:szCs w:val="18"/>
                <w:lang w:val="pl-PL" w:eastAsia="pl-PL"/>
              </w:rPr>
              <w:t xml:space="preserve">Udostępnienie środowiska produkcyjnego usług dla CKiK / IHiT – druga </w:t>
            </w:r>
          </w:p>
          <w:p w14:paraId="61F7BB01" w14:textId="77777777" w:rsidR="009B30AF" w:rsidRPr="005F02D8" w:rsidRDefault="008A777E" w:rsidP="008A777E">
            <w:pPr>
              <w:pStyle w:val="Tekstpodstawowy2"/>
              <w:spacing w:after="0"/>
              <w:ind w:left="0"/>
              <w:contextualSpacing/>
              <w:jc w:val="both"/>
              <w:rPr>
                <w:i/>
                <w:iCs/>
                <w:sz w:val="18"/>
                <w:szCs w:val="18"/>
                <w:lang w:val="pl-PL" w:eastAsia="pl-PL"/>
              </w:rPr>
            </w:pPr>
            <w:r w:rsidRPr="008A777E">
              <w:rPr>
                <w:sz w:val="18"/>
                <w:szCs w:val="18"/>
                <w:lang w:val="pl-PL" w:eastAsia="pl-PL"/>
              </w:rPr>
              <w:t>grupa CKiK (Wydanie 2)</w:t>
            </w:r>
          </w:p>
        </w:tc>
        <w:tc>
          <w:tcPr>
            <w:tcW w:w="2268" w:type="dxa"/>
            <w:tcBorders>
              <w:top w:val="single" w:sz="4" w:space="0" w:color="auto"/>
              <w:left w:val="single" w:sz="4" w:space="0" w:color="auto"/>
              <w:bottom w:val="single" w:sz="4" w:space="0" w:color="auto"/>
              <w:right w:val="single" w:sz="4" w:space="0" w:color="auto"/>
            </w:tcBorders>
          </w:tcPr>
          <w:p w14:paraId="77CDF9B0" w14:textId="77777777" w:rsidR="009B30AF" w:rsidRPr="006C4037" w:rsidRDefault="0008588A" w:rsidP="009B30AF">
            <w:pPr>
              <w:pStyle w:val="Tekstpodstawowy2"/>
              <w:spacing w:after="0"/>
              <w:ind w:left="0"/>
              <w:contextualSpacing/>
              <w:jc w:val="center"/>
              <w:rPr>
                <w:sz w:val="18"/>
                <w:szCs w:val="18"/>
                <w:lang w:val="pl-PL" w:eastAsia="pl-PL"/>
              </w:rPr>
            </w:pPr>
            <w:r>
              <w:rPr>
                <w:sz w:val="18"/>
                <w:szCs w:val="18"/>
                <w:lang w:val="pl-PL" w:eastAsia="pl-PL"/>
              </w:rPr>
              <w:t>2023-06-30</w:t>
            </w:r>
          </w:p>
        </w:tc>
      </w:tr>
      <w:tr w:rsidR="009B30AF" w:rsidRPr="001B6667" w14:paraId="27B51F98" w14:textId="77777777" w:rsidTr="00D71672">
        <w:tc>
          <w:tcPr>
            <w:tcW w:w="6520" w:type="dxa"/>
            <w:tcBorders>
              <w:top w:val="single" w:sz="4" w:space="0" w:color="auto"/>
              <w:left w:val="single" w:sz="4" w:space="0" w:color="auto"/>
              <w:bottom w:val="single" w:sz="4" w:space="0" w:color="auto"/>
              <w:right w:val="single" w:sz="4" w:space="0" w:color="auto"/>
            </w:tcBorders>
          </w:tcPr>
          <w:p w14:paraId="3A6CA98C" w14:textId="77777777" w:rsidR="009B30AF" w:rsidRPr="005F02D8" w:rsidRDefault="0008588A" w:rsidP="0008588A">
            <w:pPr>
              <w:pStyle w:val="Tekstpodstawowy2"/>
              <w:spacing w:after="0"/>
              <w:ind w:left="0"/>
              <w:contextualSpacing/>
              <w:rPr>
                <w:sz w:val="18"/>
                <w:szCs w:val="18"/>
                <w:lang w:val="pl-PL" w:eastAsia="pl-PL"/>
              </w:rPr>
            </w:pPr>
            <w:r w:rsidRPr="0008588A">
              <w:rPr>
                <w:sz w:val="18"/>
                <w:szCs w:val="18"/>
                <w:lang w:val="pl-PL" w:eastAsia="pl-PL"/>
              </w:rPr>
              <w:t>Udostępnienie środowiska produkcyjnego usług dla CKiK i IHiT (Wydanie 3)</w:t>
            </w:r>
          </w:p>
        </w:tc>
        <w:tc>
          <w:tcPr>
            <w:tcW w:w="2268" w:type="dxa"/>
            <w:tcBorders>
              <w:top w:val="single" w:sz="4" w:space="0" w:color="auto"/>
              <w:left w:val="single" w:sz="4" w:space="0" w:color="auto"/>
              <w:bottom w:val="single" w:sz="4" w:space="0" w:color="auto"/>
              <w:right w:val="single" w:sz="4" w:space="0" w:color="auto"/>
            </w:tcBorders>
          </w:tcPr>
          <w:p w14:paraId="75B123BE" w14:textId="77777777" w:rsidR="009B30AF" w:rsidRPr="006C4037" w:rsidRDefault="0008588A" w:rsidP="009B30AF">
            <w:pPr>
              <w:pStyle w:val="Tekstpodstawowy2"/>
              <w:spacing w:after="0"/>
              <w:ind w:left="0"/>
              <w:contextualSpacing/>
              <w:jc w:val="center"/>
              <w:rPr>
                <w:sz w:val="18"/>
                <w:szCs w:val="18"/>
                <w:lang w:val="pl-PL" w:eastAsia="pl-PL"/>
              </w:rPr>
            </w:pPr>
            <w:r>
              <w:rPr>
                <w:sz w:val="18"/>
                <w:szCs w:val="18"/>
                <w:lang w:val="pl-PL" w:eastAsia="pl-PL"/>
              </w:rPr>
              <w:t>2023-09-30</w:t>
            </w:r>
          </w:p>
        </w:tc>
      </w:tr>
      <w:tr w:rsidR="009B30AF" w:rsidRPr="001B6667" w14:paraId="49B99056" w14:textId="77777777" w:rsidTr="00D71672">
        <w:tc>
          <w:tcPr>
            <w:tcW w:w="6520" w:type="dxa"/>
            <w:tcBorders>
              <w:top w:val="single" w:sz="4" w:space="0" w:color="auto"/>
              <w:left w:val="single" w:sz="4" w:space="0" w:color="auto"/>
              <w:bottom w:val="single" w:sz="4" w:space="0" w:color="auto"/>
              <w:right w:val="single" w:sz="4" w:space="0" w:color="auto"/>
            </w:tcBorders>
          </w:tcPr>
          <w:p w14:paraId="6A89CF86" w14:textId="77777777" w:rsidR="00365676" w:rsidRPr="00365676" w:rsidRDefault="00365676" w:rsidP="00365676">
            <w:pPr>
              <w:pStyle w:val="Tekstpodstawowy2"/>
              <w:spacing w:after="0"/>
              <w:ind w:left="0"/>
              <w:contextualSpacing/>
              <w:rPr>
                <w:sz w:val="18"/>
                <w:szCs w:val="18"/>
                <w:lang w:val="pl-PL" w:eastAsia="pl-PL"/>
              </w:rPr>
            </w:pPr>
            <w:r w:rsidRPr="00365676">
              <w:rPr>
                <w:sz w:val="18"/>
                <w:szCs w:val="18"/>
                <w:lang w:val="pl-PL" w:eastAsia="pl-PL"/>
              </w:rPr>
              <w:t xml:space="preserve">Udostępnienie środowiska produkcyjnego usług dla dawców i kandydatów </w:t>
            </w:r>
          </w:p>
          <w:p w14:paraId="43EB488E" w14:textId="77777777" w:rsidR="009B30AF" w:rsidRPr="005F02D8" w:rsidRDefault="00365676" w:rsidP="00365676">
            <w:pPr>
              <w:pStyle w:val="Tekstpodstawowy2"/>
              <w:spacing w:after="0"/>
              <w:ind w:left="0"/>
              <w:contextualSpacing/>
              <w:jc w:val="both"/>
              <w:rPr>
                <w:sz w:val="18"/>
                <w:szCs w:val="18"/>
                <w:lang w:val="pl-PL" w:eastAsia="pl-PL"/>
              </w:rPr>
            </w:pPr>
            <w:r w:rsidRPr="00365676">
              <w:rPr>
                <w:sz w:val="18"/>
                <w:szCs w:val="18"/>
                <w:lang w:val="pl-PL" w:eastAsia="pl-PL"/>
              </w:rPr>
              <w:t>na dawców za pośrednictwem IKP</w:t>
            </w:r>
          </w:p>
        </w:tc>
        <w:tc>
          <w:tcPr>
            <w:tcW w:w="2268" w:type="dxa"/>
            <w:tcBorders>
              <w:top w:val="single" w:sz="4" w:space="0" w:color="auto"/>
              <w:left w:val="single" w:sz="4" w:space="0" w:color="auto"/>
              <w:bottom w:val="single" w:sz="4" w:space="0" w:color="auto"/>
              <w:right w:val="single" w:sz="4" w:space="0" w:color="auto"/>
            </w:tcBorders>
          </w:tcPr>
          <w:p w14:paraId="344B599C" w14:textId="77777777" w:rsidR="009B30AF" w:rsidRPr="006C4037" w:rsidRDefault="00365676" w:rsidP="009B30AF">
            <w:pPr>
              <w:pStyle w:val="Tekstpodstawowy2"/>
              <w:spacing w:after="0"/>
              <w:ind w:left="0"/>
              <w:contextualSpacing/>
              <w:jc w:val="center"/>
              <w:rPr>
                <w:sz w:val="18"/>
                <w:szCs w:val="18"/>
                <w:lang w:val="pl-PL" w:eastAsia="pl-PL"/>
              </w:rPr>
            </w:pPr>
            <w:r>
              <w:rPr>
                <w:sz w:val="18"/>
                <w:szCs w:val="18"/>
                <w:lang w:val="pl-PL" w:eastAsia="pl-PL"/>
              </w:rPr>
              <w:t>2023-09-30</w:t>
            </w:r>
          </w:p>
        </w:tc>
      </w:tr>
      <w:tr w:rsidR="0008588A" w:rsidRPr="001B6667" w14:paraId="502BD363" w14:textId="77777777" w:rsidTr="00D71672">
        <w:tc>
          <w:tcPr>
            <w:tcW w:w="6520" w:type="dxa"/>
            <w:tcBorders>
              <w:top w:val="single" w:sz="4" w:space="0" w:color="auto"/>
              <w:left w:val="single" w:sz="4" w:space="0" w:color="auto"/>
              <w:bottom w:val="single" w:sz="4" w:space="0" w:color="auto"/>
              <w:right w:val="single" w:sz="4" w:space="0" w:color="auto"/>
            </w:tcBorders>
          </w:tcPr>
          <w:p w14:paraId="6EE304D6" w14:textId="77777777" w:rsidR="0008588A" w:rsidRPr="005F02D8" w:rsidRDefault="009E2A55" w:rsidP="009B30AF">
            <w:pPr>
              <w:pStyle w:val="Tekstpodstawowy2"/>
              <w:spacing w:after="0"/>
              <w:ind w:left="0"/>
              <w:contextualSpacing/>
              <w:jc w:val="both"/>
              <w:rPr>
                <w:sz w:val="18"/>
                <w:szCs w:val="18"/>
                <w:lang w:val="pl-PL" w:eastAsia="pl-PL"/>
              </w:rPr>
            </w:pPr>
            <w:r w:rsidRPr="009E2A55">
              <w:rPr>
                <w:sz w:val="18"/>
                <w:szCs w:val="18"/>
                <w:lang w:val="pl-PL" w:eastAsia="pl-PL"/>
              </w:rPr>
              <w:t xml:space="preserve">Dostosowanie/modernizacja systemów informatycznych </w:t>
            </w:r>
            <w:r w:rsidR="00C67D4D">
              <w:rPr>
                <w:sz w:val="18"/>
                <w:szCs w:val="18"/>
                <w:lang w:val="pl-PL" w:eastAsia="pl-PL"/>
              </w:rPr>
              <w:t xml:space="preserve">„części szarej” </w:t>
            </w:r>
            <w:r w:rsidRPr="009E2A55">
              <w:rPr>
                <w:sz w:val="18"/>
                <w:szCs w:val="18"/>
                <w:lang w:val="pl-PL" w:eastAsia="pl-PL"/>
              </w:rPr>
              <w:t>CKiK i IHiT</w:t>
            </w:r>
          </w:p>
        </w:tc>
        <w:tc>
          <w:tcPr>
            <w:tcW w:w="2268" w:type="dxa"/>
            <w:tcBorders>
              <w:top w:val="single" w:sz="4" w:space="0" w:color="auto"/>
              <w:left w:val="single" w:sz="4" w:space="0" w:color="auto"/>
              <w:bottom w:val="single" w:sz="4" w:space="0" w:color="auto"/>
              <w:right w:val="single" w:sz="4" w:space="0" w:color="auto"/>
            </w:tcBorders>
          </w:tcPr>
          <w:p w14:paraId="163D7E88" w14:textId="77777777" w:rsidR="0008588A" w:rsidRPr="006C4037" w:rsidRDefault="00365676" w:rsidP="009B30AF">
            <w:pPr>
              <w:pStyle w:val="Tekstpodstawowy2"/>
              <w:spacing w:after="0"/>
              <w:ind w:left="0"/>
              <w:contextualSpacing/>
              <w:jc w:val="center"/>
              <w:rPr>
                <w:sz w:val="18"/>
                <w:szCs w:val="18"/>
                <w:lang w:val="pl-PL" w:eastAsia="pl-PL"/>
              </w:rPr>
            </w:pPr>
            <w:r>
              <w:rPr>
                <w:sz w:val="18"/>
                <w:szCs w:val="18"/>
                <w:lang w:val="pl-PL" w:eastAsia="pl-PL"/>
              </w:rPr>
              <w:t>2023-09-30</w:t>
            </w:r>
          </w:p>
        </w:tc>
      </w:tr>
      <w:tr w:rsidR="0008588A" w:rsidRPr="001B6667" w14:paraId="607FBDBC" w14:textId="77777777" w:rsidTr="00D71672">
        <w:tc>
          <w:tcPr>
            <w:tcW w:w="6520" w:type="dxa"/>
            <w:tcBorders>
              <w:top w:val="single" w:sz="4" w:space="0" w:color="auto"/>
              <w:left w:val="single" w:sz="4" w:space="0" w:color="auto"/>
              <w:bottom w:val="single" w:sz="4" w:space="0" w:color="auto"/>
              <w:right w:val="single" w:sz="4" w:space="0" w:color="auto"/>
            </w:tcBorders>
          </w:tcPr>
          <w:p w14:paraId="3C596EB5" w14:textId="77777777" w:rsidR="0008588A" w:rsidRPr="005F02D8" w:rsidRDefault="009E2A55" w:rsidP="009B30AF">
            <w:pPr>
              <w:pStyle w:val="Tekstpodstawowy2"/>
              <w:spacing w:after="0"/>
              <w:ind w:left="0"/>
              <w:contextualSpacing/>
              <w:jc w:val="both"/>
              <w:rPr>
                <w:sz w:val="18"/>
                <w:szCs w:val="18"/>
                <w:lang w:val="pl-PL" w:eastAsia="pl-PL"/>
              </w:rPr>
            </w:pPr>
            <w:r w:rsidRPr="009E2A55">
              <w:rPr>
                <w:sz w:val="18"/>
                <w:szCs w:val="18"/>
                <w:lang w:val="pl-PL" w:eastAsia="pl-PL"/>
              </w:rPr>
              <w:t>Zakończenie migracji danych z istniejących systemów (CKiK i IHiT)</w:t>
            </w:r>
          </w:p>
        </w:tc>
        <w:tc>
          <w:tcPr>
            <w:tcW w:w="2268" w:type="dxa"/>
            <w:tcBorders>
              <w:top w:val="single" w:sz="4" w:space="0" w:color="auto"/>
              <w:left w:val="single" w:sz="4" w:space="0" w:color="auto"/>
              <w:bottom w:val="single" w:sz="4" w:space="0" w:color="auto"/>
              <w:right w:val="single" w:sz="4" w:space="0" w:color="auto"/>
            </w:tcBorders>
          </w:tcPr>
          <w:p w14:paraId="4DF8E541" w14:textId="77777777" w:rsidR="0008588A" w:rsidRPr="006C4037" w:rsidRDefault="00365676" w:rsidP="009B30AF">
            <w:pPr>
              <w:pStyle w:val="Tekstpodstawowy2"/>
              <w:spacing w:after="0"/>
              <w:ind w:left="0"/>
              <w:contextualSpacing/>
              <w:jc w:val="center"/>
              <w:rPr>
                <w:sz w:val="18"/>
                <w:szCs w:val="18"/>
                <w:lang w:val="pl-PL" w:eastAsia="pl-PL"/>
              </w:rPr>
            </w:pPr>
            <w:r>
              <w:rPr>
                <w:sz w:val="18"/>
                <w:szCs w:val="18"/>
                <w:lang w:val="pl-PL" w:eastAsia="pl-PL"/>
              </w:rPr>
              <w:t>2023-09-30</w:t>
            </w:r>
          </w:p>
        </w:tc>
      </w:tr>
      <w:tr w:rsidR="009B30AF" w:rsidRPr="001B6667" w14:paraId="5D41F8DE" w14:textId="77777777" w:rsidTr="00D71672">
        <w:tc>
          <w:tcPr>
            <w:tcW w:w="6520" w:type="dxa"/>
            <w:tcBorders>
              <w:top w:val="single" w:sz="4" w:space="0" w:color="auto"/>
              <w:left w:val="single" w:sz="4" w:space="0" w:color="auto"/>
              <w:bottom w:val="single" w:sz="4" w:space="0" w:color="auto"/>
              <w:right w:val="single" w:sz="4" w:space="0" w:color="auto"/>
            </w:tcBorders>
          </w:tcPr>
          <w:p w14:paraId="1F9ECE4F" w14:textId="77777777" w:rsidR="009B30AF" w:rsidRPr="005F02D8" w:rsidRDefault="009E2A55" w:rsidP="009B30AF">
            <w:pPr>
              <w:pStyle w:val="Tekstpodstawowy2"/>
              <w:spacing w:after="0"/>
              <w:ind w:left="0"/>
              <w:contextualSpacing/>
              <w:jc w:val="both"/>
              <w:rPr>
                <w:sz w:val="18"/>
                <w:szCs w:val="18"/>
                <w:lang w:val="pl-PL" w:eastAsia="pl-PL"/>
              </w:rPr>
            </w:pPr>
            <w:r w:rsidRPr="009E2A55">
              <w:rPr>
                <w:sz w:val="18"/>
                <w:szCs w:val="18"/>
                <w:lang w:val="pl-PL" w:eastAsia="pl-PL"/>
              </w:rPr>
              <w:t>Zakończenie fazy stabilizacji systemu</w:t>
            </w:r>
          </w:p>
        </w:tc>
        <w:tc>
          <w:tcPr>
            <w:tcW w:w="2268" w:type="dxa"/>
            <w:tcBorders>
              <w:top w:val="single" w:sz="4" w:space="0" w:color="auto"/>
              <w:left w:val="single" w:sz="4" w:space="0" w:color="auto"/>
              <w:bottom w:val="single" w:sz="4" w:space="0" w:color="auto"/>
              <w:right w:val="single" w:sz="4" w:space="0" w:color="auto"/>
            </w:tcBorders>
          </w:tcPr>
          <w:p w14:paraId="2A5D6D97" w14:textId="77777777" w:rsidR="009B30AF" w:rsidRPr="00AF7027" w:rsidDel="007C0AD0" w:rsidRDefault="00365676" w:rsidP="009B30AF">
            <w:pPr>
              <w:pStyle w:val="Tekstpodstawowy2"/>
              <w:spacing w:after="0"/>
              <w:ind w:left="0"/>
              <w:contextualSpacing/>
              <w:jc w:val="center"/>
              <w:rPr>
                <w:sz w:val="18"/>
                <w:szCs w:val="18"/>
                <w:lang w:val="pl-PL" w:eastAsia="pl-PL"/>
              </w:rPr>
            </w:pPr>
            <w:r>
              <w:rPr>
                <w:sz w:val="18"/>
                <w:szCs w:val="18"/>
                <w:lang w:val="pl-PL" w:eastAsia="pl-PL"/>
              </w:rPr>
              <w:t>2023-12-31</w:t>
            </w:r>
          </w:p>
        </w:tc>
      </w:tr>
    </w:tbl>
    <w:p w14:paraId="46F553A2" w14:textId="77777777" w:rsidR="008A7068" w:rsidRDefault="008A7068" w:rsidP="007019F1">
      <w:pPr>
        <w:pStyle w:val="Akapitzlist"/>
        <w:spacing w:after="120" w:line="259" w:lineRule="auto"/>
        <w:ind w:left="714"/>
        <w:contextualSpacing w:val="0"/>
      </w:pPr>
    </w:p>
    <w:p w14:paraId="4C9658C6" w14:textId="77777777" w:rsidR="003374A4" w:rsidRPr="003374A4" w:rsidRDefault="003374A4" w:rsidP="00F52A0C">
      <w:pPr>
        <w:pStyle w:val="Akapitzlist"/>
        <w:numPr>
          <w:ilvl w:val="0"/>
          <w:numId w:val="2"/>
        </w:numPr>
        <w:spacing w:after="160" w:line="259" w:lineRule="auto"/>
        <w:ind w:hanging="720"/>
        <w:rPr>
          <w:sz w:val="22"/>
          <w:szCs w:val="22"/>
        </w:rPr>
      </w:pPr>
      <w:r w:rsidRPr="003374A4">
        <w:rPr>
          <w:sz w:val="22"/>
          <w:szCs w:val="22"/>
        </w:rPr>
        <w:t>Zmiany w architekturze systemu e-Krew</w:t>
      </w:r>
    </w:p>
    <w:p w14:paraId="3ED8857D" w14:textId="77777777" w:rsidR="007A034A" w:rsidRDefault="002D33AF" w:rsidP="003374A4">
      <w:pPr>
        <w:spacing w:after="160" w:line="259" w:lineRule="auto"/>
      </w:pPr>
      <w:r>
        <w:t>Zmian</w:t>
      </w:r>
      <w:r w:rsidR="00E66BAF">
        <w:t>y</w:t>
      </w:r>
      <w:r>
        <w:t xml:space="preserve"> w architekturze</w:t>
      </w:r>
      <w:r w:rsidR="00E66BAF">
        <w:t xml:space="preserve"> wynikają</w:t>
      </w:r>
      <w:r w:rsidR="003374A4" w:rsidRPr="00D82C38">
        <w:t xml:space="preserve"> z rozpoznania w obrębie systemu wszystkich komponentów integracyjnych oraz relacji między nimi, które należy zapewnić, aby dostarczyć aplikację do obsługi procesów operacyjnych w centrach krwiodawstwa, będącej fundamentem systemu e-Krew i celem niniejszego Projektu. Dotychczas wykonane prace w Projekcie pozwalają na opisanie w sposób wysokopoziomowy zestawu kooperujących ze sobą komponentów systemu e-Krew, dopasowanych do bieżących potrzeb strony biznesowej oraz wymagań legislacyjnych, zachowując przy tym niezmienn</w:t>
      </w:r>
      <w:r w:rsidR="003374A4">
        <w:t>ie</w:t>
      </w:r>
      <w:r w:rsidR="003374A4" w:rsidRPr="00D82C38">
        <w:t xml:space="preserve"> zestaw jedenastu e-usług zdefiniowanych w obowiązującej dokumentacji projektowej</w:t>
      </w:r>
      <w:r w:rsidR="003374A4">
        <w:t xml:space="preserve"> skierowanych do dawców i podmiotów wykonujących działalność leczniczą</w:t>
      </w:r>
      <w:r w:rsidR="003374A4" w:rsidRPr="00D82C38">
        <w:t>.</w:t>
      </w:r>
      <w:r w:rsidR="003374A4">
        <w:t xml:space="preserve"> </w:t>
      </w:r>
    </w:p>
    <w:p w14:paraId="1385D2EC" w14:textId="77777777" w:rsidR="003374A4" w:rsidRDefault="003374A4" w:rsidP="003374A4">
      <w:pPr>
        <w:spacing w:after="160" w:line="259" w:lineRule="auto"/>
      </w:pPr>
      <w:r>
        <w:t>Dodatkowo rozpoznany zakres systemu, jego komponentów i planowanych funkcjonalności</w:t>
      </w:r>
      <w:r w:rsidRPr="00D82C38">
        <w:t xml:space="preserve"> </w:t>
      </w:r>
      <w:r>
        <w:t xml:space="preserve">pozwala na </w:t>
      </w:r>
      <w:r w:rsidR="00A94D26">
        <w:t>doprecyzowanie zakresu usług</w:t>
      </w:r>
      <w:r>
        <w:t xml:space="preserve"> Projektu</w:t>
      </w:r>
      <w:r w:rsidR="007049BC">
        <w:t xml:space="preserve"> o</w:t>
      </w:r>
      <w:r>
        <w:t xml:space="preserve"> dodatkow</w:t>
      </w:r>
      <w:r w:rsidR="007049BC">
        <w:t xml:space="preserve">e trzy </w:t>
      </w:r>
      <w:r>
        <w:t>usług</w:t>
      </w:r>
      <w:r w:rsidR="007049BC">
        <w:t>i</w:t>
      </w:r>
      <w:r>
        <w:t xml:space="preserve"> cyfrow</w:t>
      </w:r>
      <w:r w:rsidR="007049BC">
        <w:t>e</w:t>
      </w:r>
      <w:r>
        <w:t xml:space="preserve"> </w:t>
      </w:r>
      <w:r w:rsidR="00400254">
        <w:t xml:space="preserve">A2B </w:t>
      </w:r>
      <w:r>
        <w:t>skierowan</w:t>
      </w:r>
      <w:r w:rsidR="007049BC">
        <w:t>e</w:t>
      </w:r>
      <w:r>
        <w:t xml:space="preserve"> do centrów krwiodawstwa i krwiolecznictwa w ramach wykonywanej przez nie działalności medycznej</w:t>
      </w:r>
      <w:r w:rsidR="00F263B7">
        <w:t>:</w:t>
      </w:r>
    </w:p>
    <w:p w14:paraId="0FF9584B" w14:textId="77777777" w:rsidR="00F263B7" w:rsidRPr="00D82C38" w:rsidRDefault="00F263B7" w:rsidP="002E417D">
      <w:pPr>
        <w:pStyle w:val="Akapitzlist"/>
        <w:numPr>
          <w:ilvl w:val="2"/>
          <w:numId w:val="4"/>
        </w:numPr>
        <w:spacing w:after="0" w:line="259" w:lineRule="auto"/>
        <w:ind w:left="1701" w:hanging="425"/>
        <w:contextualSpacing w:val="0"/>
        <w:rPr>
          <w:sz w:val="22"/>
          <w:szCs w:val="22"/>
        </w:rPr>
      </w:pPr>
      <w:r w:rsidRPr="00D82C38">
        <w:rPr>
          <w:sz w:val="22"/>
          <w:szCs w:val="22"/>
        </w:rPr>
        <w:t>eU.</w:t>
      </w:r>
      <w:r w:rsidR="00553EA6">
        <w:rPr>
          <w:sz w:val="22"/>
          <w:szCs w:val="22"/>
        </w:rPr>
        <w:t>12</w:t>
      </w:r>
      <w:r w:rsidRPr="00D82C38">
        <w:rPr>
          <w:sz w:val="22"/>
          <w:szCs w:val="22"/>
        </w:rPr>
        <w:t xml:space="preserve"> </w:t>
      </w:r>
      <w:r w:rsidR="00233EF8">
        <w:rPr>
          <w:sz w:val="22"/>
          <w:szCs w:val="22"/>
        </w:rPr>
        <w:t>Obsługa rejestracji wizyty i dawcy</w:t>
      </w:r>
    </w:p>
    <w:p w14:paraId="6BBCDD55" w14:textId="77777777" w:rsidR="00F263B7" w:rsidRPr="00D82C38" w:rsidRDefault="00F263B7" w:rsidP="002E417D">
      <w:pPr>
        <w:pStyle w:val="Akapitzlist"/>
        <w:numPr>
          <w:ilvl w:val="2"/>
          <w:numId w:val="4"/>
        </w:numPr>
        <w:spacing w:after="0" w:line="259" w:lineRule="auto"/>
        <w:ind w:left="1701" w:hanging="425"/>
        <w:contextualSpacing w:val="0"/>
        <w:rPr>
          <w:sz w:val="22"/>
          <w:szCs w:val="22"/>
        </w:rPr>
      </w:pPr>
      <w:r w:rsidRPr="00D82C38">
        <w:rPr>
          <w:sz w:val="22"/>
          <w:szCs w:val="22"/>
        </w:rPr>
        <w:t>eU.</w:t>
      </w:r>
      <w:r w:rsidR="00553EA6">
        <w:rPr>
          <w:sz w:val="22"/>
          <w:szCs w:val="22"/>
        </w:rPr>
        <w:t>13</w:t>
      </w:r>
      <w:r w:rsidRPr="00D82C38">
        <w:rPr>
          <w:sz w:val="22"/>
          <w:szCs w:val="22"/>
        </w:rPr>
        <w:t xml:space="preserve"> </w:t>
      </w:r>
      <w:r w:rsidR="00FF7958">
        <w:rPr>
          <w:sz w:val="22"/>
          <w:szCs w:val="22"/>
        </w:rPr>
        <w:t>Kwalifikacja i odebranie donacji</w:t>
      </w:r>
    </w:p>
    <w:p w14:paraId="4783E689" w14:textId="77777777" w:rsidR="00F263B7" w:rsidRDefault="00F263B7" w:rsidP="002E417D">
      <w:pPr>
        <w:pStyle w:val="Akapitzlist"/>
        <w:numPr>
          <w:ilvl w:val="2"/>
          <w:numId w:val="4"/>
        </w:numPr>
        <w:spacing w:after="120" w:line="259" w:lineRule="auto"/>
        <w:ind w:left="1701" w:hanging="425"/>
        <w:contextualSpacing w:val="0"/>
        <w:rPr>
          <w:sz w:val="22"/>
          <w:szCs w:val="22"/>
        </w:rPr>
      </w:pPr>
      <w:r w:rsidRPr="00D82C38">
        <w:rPr>
          <w:sz w:val="22"/>
          <w:szCs w:val="22"/>
        </w:rPr>
        <w:t>eU.</w:t>
      </w:r>
      <w:r w:rsidR="00553EA6">
        <w:rPr>
          <w:sz w:val="22"/>
          <w:szCs w:val="22"/>
        </w:rPr>
        <w:t>14</w:t>
      </w:r>
      <w:r w:rsidRPr="00D82C38">
        <w:rPr>
          <w:sz w:val="22"/>
          <w:szCs w:val="22"/>
        </w:rPr>
        <w:t xml:space="preserve"> </w:t>
      </w:r>
      <w:r w:rsidR="00171506">
        <w:rPr>
          <w:sz w:val="22"/>
          <w:szCs w:val="22"/>
        </w:rPr>
        <w:t>Zlecenie badań i generowanie wyników</w:t>
      </w:r>
    </w:p>
    <w:p w14:paraId="2A2FFBE6" w14:textId="77777777" w:rsidR="007049BC" w:rsidRDefault="007049BC" w:rsidP="007049BC">
      <w:pPr>
        <w:spacing w:line="259" w:lineRule="auto"/>
      </w:pPr>
      <w:r>
        <w:t xml:space="preserve">Dzięki temu </w:t>
      </w:r>
      <w:r w:rsidR="00644E75">
        <w:t>zwiększeni</w:t>
      </w:r>
      <w:r w:rsidR="005366E2">
        <w:t>u</w:t>
      </w:r>
      <w:r w:rsidR="00644E75">
        <w:t xml:space="preserve"> ulegną wskaźniki produktu Projektu:</w:t>
      </w:r>
    </w:p>
    <w:p w14:paraId="0DDF7023" w14:textId="77777777" w:rsidR="00644E75" w:rsidRPr="002E417D" w:rsidRDefault="006B6321" w:rsidP="002E417D">
      <w:pPr>
        <w:pStyle w:val="Akapitzlist"/>
        <w:numPr>
          <w:ilvl w:val="0"/>
          <w:numId w:val="25"/>
        </w:numPr>
        <w:spacing w:line="259" w:lineRule="auto"/>
        <w:ind w:left="1701" w:hanging="425"/>
        <w:rPr>
          <w:sz w:val="22"/>
          <w:szCs w:val="22"/>
        </w:rPr>
      </w:pPr>
      <w:r w:rsidRPr="002E417D">
        <w:rPr>
          <w:sz w:val="22"/>
          <w:szCs w:val="22"/>
        </w:rPr>
        <w:lastRenderedPageBreak/>
        <w:t>Liczba usług publicznych udostępnionych on-line o stopniu dojrzałości 3 - dwustronna interakcja (Było: 2, Jest</w:t>
      </w:r>
      <w:r w:rsidR="00A56E85">
        <w:rPr>
          <w:sz w:val="22"/>
          <w:szCs w:val="22"/>
        </w:rPr>
        <w:t>:</w:t>
      </w:r>
      <w:r w:rsidRPr="002E417D">
        <w:rPr>
          <w:sz w:val="22"/>
          <w:szCs w:val="22"/>
        </w:rPr>
        <w:t xml:space="preserve"> 4)</w:t>
      </w:r>
    </w:p>
    <w:p w14:paraId="4FDDB06D" w14:textId="77777777" w:rsidR="00584316" w:rsidRPr="002E417D" w:rsidRDefault="002E417D" w:rsidP="002E417D">
      <w:pPr>
        <w:pStyle w:val="Akapitzlist"/>
        <w:numPr>
          <w:ilvl w:val="0"/>
          <w:numId w:val="25"/>
        </w:numPr>
        <w:spacing w:line="259" w:lineRule="auto"/>
        <w:ind w:left="1701" w:hanging="425"/>
        <w:rPr>
          <w:sz w:val="22"/>
          <w:szCs w:val="22"/>
        </w:rPr>
      </w:pPr>
      <w:r w:rsidRPr="002E417D">
        <w:rPr>
          <w:sz w:val="22"/>
          <w:szCs w:val="22"/>
          <w:lang w:eastAsia="pl-PL"/>
        </w:rPr>
        <w:t xml:space="preserve">Liczba usług publicznych udostępnionych on-line o stopniu dojrzałości co najmniej 4 – transakcja </w:t>
      </w:r>
      <w:r w:rsidRPr="002E417D">
        <w:rPr>
          <w:sz w:val="22"/>
          <w:szCs w:val="22"/>
        </w:rPr>
        <w:t>(Było: 9, Jest</w:t>
      </w:r>
      <w:r w:rsidR="00A56E85">
        <w:rPr>
          <w:sz w:val="22"/>
          <w:szCs w:val="22"/>
        </w:rPr>
        <w:t>:</w:t>
      </w:r>
      <w:r w:rsidRPr="002E417D">
        <w:rPr>
          <w:sz w:val="22"/>
          <w:szCs w:val="22"/>
        </w:rPr>
        <w:t xml:space="preserve"> 10)</w:t>
      </w:r>
    </w:p>
    <w:p w14:paraId="06C62AE8" w14:textId="77777777" w:rsidR="003374A4" w:rsidRDefault="003374A4" w:rsidP="003374A4">
      <w:pPr>
        <w:spacing w:after="160" w:line="259" w:lineRule="auto"/>
      </w:pPr>
      <w:r w:rsidRPr="00D82C38">
        <w:t xml:space="preserve">Aktualne ramy architektoniczne są wynikiem </w:t>
      </w:r>
      <w:r>
        <w:t>analiz</w:t>
      </w:r>
      <w:r w:rsidRPr="00D82C38">
        <w:t xml:space="preserve"> </w:t>
      </w:r>
      <w:r>
        <w:t xml:space="preserve">nad </w:t>
      </w:r>
      <w:r w:rsidRPr="00D82C38">
        <w:t>całokształt</w:t>
      </w:r>
      <w:r>
        <w:t>em</w:t>
      </w:r>
      <w:r w:rsidRPr="00D82C38">
        <w:t xml:space="preserve"> funkcjonalności, niezawodnośc</w:t>
      </w:r>
      <w:r>
        <w:t>ią</w:t>
      </w:r>
      <w:r w:rsidRPr="00D82C38">
        <w:t>, bezpieczeństw</w:t>
      </w:r>
      <w:r>
        <w:t>em</w:t>
      </w:r>
      <w:r w:rsidRPr="00D82C38">
        <w:t xml:space="preserve"> i ergonomi</w:t>
      </w:r>
      <w:r>
        <w:t>ą</w:t>
      </w:r>
      <w:r w:rsidRPr="00D82C38">
        <w:t xml:space="preserve"> pracy użytkowników systemu e-Krew. Kluczowe decyzje projektowe </w:t>
      </w:r>
      <w:r>
        <w:t xml:space="preserve">mające wpływ na </w:t>
      </w:r>
      <w:r w:rsidRPr="00D82C38">
        <w:t>konstrukcj</w:t>
      </w:r>
      <w:r>
        <w:t>ę</w:t>
      </w:r>
      <w:r w:rsidRPr="00D82C38">
        <w:t xml:space="preserve"> systemu, jego komponentów oraz relacji między nimi są dokonywane na etapie </w:t>
      </w:r>
      <w:r>
        <w:t>budowy systemu</w:t>
      </w:r>
      <w:r w:rsidRPr="00D82C38">
        <w:t xml:space="preserve"> i są podejmowanie w wyniku eksperckiej oceny wykonalności danego rozwiązania. </w:t>
      </w:r>
    </w:p>
    <w:p w14:paraId="7B68A992" w14:textId="77777777" w:rsidR="00305368" w:rsidRDefault="00B95C66" w:rsidP="003374A4">
      <w:pPr>
        <w:spacing w:line="259" w:lineRule="auto"/>
      </w:pPr>
      <w:r>
        <w:t>O</w:t>
      </w:r>
      <w:r w:rsidR="003374A4">
        <w:t xml:space="preserve">becnie, </w:t>
      </w:r>
      <w:r w:rsidR="003374A4" w:rsidRPr="00D82C38">
        <w:t xml:space="preserve">w dokumentacji projektowej </w:t>
      </w:r>
      <w:r w:rsidR="003374A4">
        <w:t>istnieje konieczność</w:t>
      </w:r>
      <w:r w:rsidR="003374A4" w:rsidRPr="00D82C38">
        <w:t xml:space="preserve"> zaktualizowani</w:t>
      </w:r>
      <w:r w:rsidR="003374A4">
        <w:t>a</w:t>
      </w:r>
      <w:r w:rsidR="003374A4" w:rsidRPr="00D82C38">
        <w:t xml:space="preserve"> ramowej architektury systemu e-Krew oraz wprowadzeni</w:t>
      </w:r>
      <w:r w:rsidR="003374A4">
        <w:t>a</w:t>
      </w:r>
      <w:r w:rsidR="003374A4" w:rsidRPr="00D82C38">
        <w:t xml:space="preserve"> do niej </w:t>
      </w:r>
      <w:r>
        <w:t xml:space="preserve">kilku </w:t>
      </w:r>
      <w:r w:rsidR="003374A4" w:rsidRPr="00E92830">
        <w:rPr>
          <w:u w:val="single"/>
        </w:rPr>
        <w:t>nie planowanych wcześniej</w:t>
      </w:r>
      <w:r w:rsidR="003374A4" w:rsidRPr="00E92830">
        <w:t xml:space="preserve"> komponentów</w:t>
      </w:r>
      <w:r w:rsidR="00163872" w:rsidRPr="00E92830">
        <w:t xml:space="preserve">, </w:t>
      </w:r>
      <w:r w:rsidR="00163872">
        <w:t>modułów</w:t>
      </w:r>
      <w:r w:rsidR="00C869B5">
        <w:t xml:space="preserve"> aplikacyjnych</w:t>
      </w:r>
      <w:r w:rsidR="003374A4" w:rsidRPr="00D82C38">
        <w:t xml:space="preserve"> oraz interfejsów komunikacyjnych</w:t>
      </w:r>
      <w:r w:rsidR="00E26138">
        <w:t xml:space="preserve">. </w:t>
      </w:r>
    </w:p>
    <w:p w14:paraId="793E3514" w14:textId="77777777" w:rsidR="003374A4" w:rsidRPr="00E017ED" w:rsidRDefault="00E017ED" w:rsidP="00E017ED">
      <w:pPr>
        <w:pStyle w:val="Akapitzlist"/>
        <w:numPr>
          <w:ilvl w:val="0"/>
          <w:numId w:val="26"/>
        </w:numPr>
        <w:spacing w:after="120" w:line="259" w:lineRule="auto"/>
        <w:ind w:left="714" w:hanging="357"/>
        <w:contextualSpacing w:val="0"/>
        <w:rPr>
          <w:sz w:val="22"/>
          <w:szCs w:val="22"/>
        </w:rPr>
      </w:pPr>
      <w:r w:rsidRPr="00E017ED">
        <w:rPr>
          <w:sz w:val="22"/>
          <w:szCs w:val="22"/>
        </w:rPr>
        <w:t>Komponent współpracy z urządzeniami, a w</w:t>
      </w:r>
      <w:r w:rsidR="00CF506B">
        <w:rPr>
          <w:sz w:val="22"/>
          <w:szCs w:val="22"/>
        </w:rPr>
        <w:t xml:space="preserve"> nim</w:t>
      </w:r>
      <w:r w:rsidRPr="00E017ED">
        <w:rPr>
          <w:sz w:val="22"/>
          <w:szCs w:val="22"/>
        </w:rPr>
        <w:t xml:space="preserve"> </w:t>
      </w:r>
      <w:r w:rsidR="00CF506B">
        <w:rPr>
          <w:sz w:val="22"/>
          <w:szCs w:val="22"/>
        </w:rPr>
        <w:t xml:space="preserve">nie planowanych wcześniej </w:t>
      </w:r>
      <w:r w:rsidRPr="00E017ED">
        <w:rPr>
          <w:sz w:val="22"/>
          <w:szCs w:val="22"/>
        </w:rPr>
        <w:t>modułów aplikacyjnych</w:t>
      </w:r>
      <w:r>
        <w:rPr>
          <w:sz w:val="22"/>
          <w:szCs w:val="22"/>
        </w:rPr>
        <w:t>:</w:t>
      </w:r>
      <w:r w:rsidR="00C869B5" w:rsidRPr="00E017ED">
        <w:rPr>
          <w:sz w:val="22"/>
          <w:szCs w:val="22"/>
        </w:rPr>
        <w:t xml:space="preserve"> </w:t>
      </w:r>
    </w:p>
    <w:p w14:paraId="628747F5" w14:textId="77777777" w:rsidR="003374A4" w:rsidRPr="00CF506B" w:rsidRDefault="0020167A" w:rsidP="00DA0D92">
      <w:pPr>
        <w:pStyle w:val="Akapitzlist"/>
        <w:numPr>
          <w:ilvl w:val="0"/>
          <w:numId w:val="3"/>
        </w:numPr>
        <w:spacing w:after="60" w:line="259" w:lineRule="auto"/>
        <w:ind w:left="1418" w:hanging="357"/>
        <w:contextualSpacing w:val="0"/>
        <w:rPr>
          <w:sz w:val="22"/>
          <w:szCs w:val="22"/>
        </w:rPr>
      </w:pPr>
      <w:r>
        <w:rPr>
          <w:sz w:val="22"/>
          <w:szCs w:val="22"/>
        </w:rPr>
        <w:t>e</w:t>
      </w:r>
      <w:r w:rsidR="00B85109">
        <w:rPr>
          <w:sz w:val="22"/>
          <w:szCs w:val="22"/>
        </w:rPr>
        <w:t>-Krew</w:t>
      </w:r>
      <w:r>
        <w:rPr>
          <w:sz w:val="22"/>
          <w:szCs w:val="22"/>
        </w:rPr>
        <w:t>-</w:t>
      </w:r>
      <w:r w:rsidR="003374A4" w:rsidRPr="00D82C38">
        <w:rPr>
          <w:sz w:val="22"/>
          <w:szCs w:val="22"/>
        </w:rPr>
        <w:t>Bridge –</w:t>
      </w:r>
      <w:r w:rsidR="0020636F">
        <w:rPr>
          <w:sz w:val="22"/>
          <w:szCs w:val="22"/>
        </w:rPr>
        <w:t xml:space="preserve"> moduł</w:t>
      </w:r>
      <w:r w:rsidR="003374A4" w:rsidRPr="00D82C38">
        <w:rPr>
          <w:sz w:val="22"/>
          <w:szCs w:val="22"/>
        </w:rPr>
        <w:t xml:space="preserve"> służący do normalizacji danych z transmisji z urządzeń do postaci, która jest akceptowalna przez system eKrew. Każde z urządzeń użytkowanych w centrach krwiodawstwa ma kilka rodzajów komunikatów, które wysyła. Dla każdego z komunikatów wykonywana jest transformata, która przekształca dane w nim zawarte w komunikaty zrozumiałe dla systemu eKrew. Sposób wdrażania nawet tych samych typów urządzeń w niezależnych od siebie centrach krwiodawstwa jest na tyle różny, że możliwość reużycia transformat jest bardzo ograniczona. Alternatywna próba unifikacji po stronie urządzeń byłaby procesem znacznie bardziej pracochłonnym. Unifikacja będzie wykonywana w wymiarze proceduralnym, natomiast sam komponent został tak zaprojektowany aby tworzenie i zarządzanie transformatami było jak najmniej pracochłonne</w:t>
      </w:r>
      <w:r w:rsidR="003374A4" w:rsidRPr="00CF506B">
        <w:rPr>
          <w:sz w:val="22"/>
          <w:szCs w:val="22"/>
        </w:rPr>
        <w:t>. Aktualny status prac nad budową komponentu: W trakcie budowy.</w:t>
      </w:r>
    </w:p>
    <w:p w14:paraId="7AE08068" w14:textId="77777777" w:rsidR="00D13901" w:rsidRPr="00B97E3E" w:rsidRDefault="0020167A" w:rsidP="00DA0D92">
      <w:pPr>
        <w:pStyle w:val="Akapitzlist"/>
        <w:numPr>
          <w:ilvl w:val="0"/>
          <w:numId w:val="3"/>
        </w:numPr>
        <w:spacing w:after="60" w:line="259" w:lineRule="auto"/>
        <w:ind w:left="1418" w:hanging="357"/>
        <w:contextualSpacing w:val="0"/>
        <w:rPr>
          <w:sz w:val="22"/>
          <w:szCs w:val="22"/>
        </w:rPr>
      </w:pPr>
      <w:r>
        <w:rPr>
          <w:sz w:val="22"/>
          <w:szCs w:val="22"/>
        </w:rPr>
        <w:t>e-Krew-</w:t>
      </w:r>
      <w:r w:rsidR="003374A4" w:rsidRPr="00D82C38">
        <w:rPr>
          <w:sz w:val="22"/>
          <w:szCs w:val="22"/>
        </w:rPr>
        <w:t xml:space="preserve">Monitoring – </w:t>
      </w:r>
      <w:r w:rsidR="0020636F">
        <w:rPr>
          <w:sz w:val="22"/>
          <w:szCs w:val="22"/>
        </w:rPr>
        <w:t>moduł</w:t>
      </w:r>
      <w:r w:rsidR="003374A4" w:rsidRPr="00D82C38">
        <w:rPr>
          <w:sz w:val="22"/>
          <w:szCs w:val="22"/>
        </w:rPr>
        <w:t xml:space="preserve"> konieczny do diagnostyki połączeń z urządzeniami laboratoryjnymi, dla których zainstalowano oprogramowanie agenta i działa usługa zapisania i przekazania danych wynikowych z urządzeń. Zapewnia możliwość  szybkiej reakcji na zdarzenia związane z transmisją z urządzeniami. Aktualnie zapewnia monitoring procesu wdrożeniowego. Szczególnie ważny ze względu na skalę działania</w:t>
      </w:r>
      <w:r w:rsidR="003374A4">
        <w:rPr>
          <w:sz w:val="22"/>
          <w:szCs w:val="22"/>
        </w:rPr>
        <w:t xml:space="preserve"> </w:t>
      </w:r>
      <w:r w:rsidR="003374A4" w:rsidRPr="00D82C38">
        <w:rPr>
          <w:sz w:val="22"/>
          <w:szCs w:val="22"/>
        </w:rPr>
        <w:t xml:space="preserve">(aktualnie potwierdzono </w:t>
      </w:r>
      <w:r w:rsidR="00014BE3">
        <w:rPr>
          <w:sz w:val="22"/>
          <w:szCs w:val="22"/>
        </w:rPr>
        <w:t>900</w:t>
      </w:r>
      <w:r w:rsidR="003374A4" w:rsidRPr="00D82C38">
        <w:rPr>
          <w:sz w:val="22"/>
          <w:szCs w:val="22"/>
        </w:rPr>
        <w:t xml:space="preserve"> urządzeń objętych integracją w ramach Projektu). Zapewnia szczegółowe informacje o aktualnym stanie transmisji z każdego z urządzeń użytkowanym </w:t>
      </w:r>
      <w:r w:rsidR="003374A4" w:rsidRPr="00CF506B">
        <w:rPr>
          <w:sz w:val="22"/>
          <w:szCs w:val="22"/>
        </w:rPr>
        <w:t>w wybranym centrum krwiodawstwa. Aktualny status prac nad budową komponentu: Zakończony - W trakcie testowania.</w:t>
      </w:r>
      <w:r w:rsidR="00D13901" w:rsidRPr="00CF506B">
        <w:rPr>
          <w:spacing w:val="-2"/>
        </w:rPr>
        <w:t xml:space="preserve"> </w:t>
      </w:r>
    </w:p>
    <w:p w14:paraId="11AB0008" w14:textId="77777777" w:rsidR="00B97E3E" w:rsidRPr="00B97E3E" w:rsidRDefault="00B97E3E" w:rsidP="00881CB5">
      <w:pPr>
        <w:pStyle w:val="Akapitzlist"/>
        <w:numPr>
          <w:ilvl w:val="0"/>
          <w:numId w:val="26"/>
        </w:numPr>
        <w:spacing w:after="120" w:line="259" w:lineRule="auto"/>
        <w:ind w:left="714" w:hanging="357"/>
        <w:contextualSpacing w:val="0"/>
        <w:rPr>
          <w:sz w:val="22"/>
          <w:szCs w:val="22"/>
        </w:rPr>
      </w:pPr>
      <w:r w:rsidRPr="00B97E3E">
        <w:rPr>
          <w:sz w:val="22"/>
          <w:szCs w:val="22"/>
        </w:rPr>
        <w:t>e-Krew</w:t>
      </w:r>
      <w:r w:rsidR="00707E43">
        <w:rPr>
          <w:sz w:val="22"/>
          <w:szCs w:val="22"/>
        </w:rPr>
        <w:t>-</w:t>
      </w:r>
      <w:r w:rsidRPr="00B97E3E">
        <w:rPr>
          <w:sz w:val="22"/>
          <w:szCs w:val="22"/>
        </w:rPr>
        <w:t xml:space="preserve">Hurtownia – moduł obsługujący zadania raportowania, analizy i statystyki, dla którego zostanie zdefiniowany zakres i sposób prezentacji danych. Będzie stanowiła hurtownię tematyczną dla systemu e-Krew stanowiącą część dużej hurtowni danych CeZ. </w:t>
      </w:r>
    </w:p>
    <w:p w14:paraId="682CFC42" w14:textId="77777777" w:rsidR="001727D3" w:rsidRDefault="00FF68C2" w:rsidP="001727D3">
      <w:pPr>
        <w:pStyle w:val="Akapitzlist"/>
        <w:numPr>
          <w:ilvl w:val="0"/>
          <w:numId w:val="26"/>
        </w:numPr>
        <w:spacing w:after="60" w:line="259" w:lineRule="auto"/>
        <w:rPr>
          <w:sz w:val="22"/>
          <w:szCs w:val="22"/>
        </w:rPr>
      </w:pPr>
      <w:r w:rsidRPr="00FF68C2">
        <w:rPr>
          <w:sz w:val="22"/>
          <w:szCs w:val="22"/>
        </w:rPr>
        <w:t xml:space="preserve">W ramach </w:t>
      </w:r>
      <w:r w:rsidR="00EB2415">
        <w:rPr>
          <w:sz w:val="22"/>
          <w:szCs w:val="22"/>
        </w:rPr>
        <w:t>Projektu</w:t>
      </w:r>
      <w:r w:rsidRPr="00FF68C2">
        <w:rPr>
          <w:sz w:val="22"/>
          <w:szCs w:val="22"/>
        </w:rPr>
        <w:t xml:space="preserve"> planuje się zbudowanie</w:t>
      </w:r>
      <w:r w:rsidR="00EB2415">
        <w:rPr>
          <w:sz w:val="22"/>
          <w:szCs w:val="22"/>
        </w:rPr>
        <w:t xml:space="preserve"> nieplanowanych do tej pory</w:t>
      </w:r>
      <w:r w:rsidRPr="00FF68C2">
        <w:rPr>
          <w:sz w:val="22"/>
          <w:szCs w:val="22"/>
        </w:rPr>
        <w:t xml:space="preserve"> interfejsów, które zapewnią współ</w:t>
      </w:r>
      <w:r w:rsidR="005366E2">
        <w:rPr>
          <w:sz w:val="22"/>
          <w:szCs w:val="22"/>
        </w:rPr>
        <w:t>p</w:t>
      </w:r>
      <w:r w:rsidRPr="00FF68C2">
        <w:rPr>
          <w:sz w:val="22"/>
          <w:szCs w:val="22"/>
        </w:rPr>
        <w:t xml:space="preserve">racę </w:t>
      </w:r>
      <w:r w:rsidR="00EC010F">
        <w:rPr>
          <w:sz w:val="22"/>
          <w:szCs w:val="22"/>
        </w:rPr>
        <w:t xml:space="preserve">systemu e-Krew </w:t>
      </w:r>
      <w:r w:rsidRPr="00FF68C2">
        <w:rPr>
          <w:sz w:val="22"/>
          <w:szCs w:val="22"/>
        </w:rPr>
        <w:t>z systemami</w:t>
      </w:r>
      <w:r w:rsidR="00286360">
        <w:rPr>
          <w:sz w:val="22"/>
          <w:szCs w:val="22"/>
        </w:rPr>
        <w:t xml:space="preserve"> </w:t>
      </w:r>
      <w:r w:rsidRPr="00FF68C2">
        <w:rPr>
          <w:sz w:val="22"/>
          <w:szCs w:val="22"/>
        </w:rPr>
        <w:t>zewnętrznymi:</w:t>
      </w:r>
    </w:p>
    <w:p w14:paraId="20D66983" w14:textId="77777777" w:rsidR="00E5749F" w:rsidRPr="00F71236" w:rsidRDefault="00E5749F" w:rsidP="00E5749F">
      <w:pPr>
        <w:pStyle w:val="Akapitzlist"/>
        <w:numPr>
          <w:ilvl w:val="0"/>
          <w:numId w:val="30"/>
        </w:numPr>
        <w:spacing w:before="120" w:after="120"/>
        <w:ind w:left="1066" w:hanging="357"/>
        <w:contextualSpacing w:val="0"/>
        <w:rPr>
          <w:sz w:val="22"/>
          <w:szCs w:val="22"/>
        </w:rPr>
      </w:pPr>
      <w:r w:rsidRPr="00F71236">
        <w:rPr>
          <w:sz w:val="22"/>
          <w:szCs w:val="22"/>
        </w:rPr>
        <w:t>Zasoby rejestrowe i słownikowe CeZ:</w:t>
      </w:r>
    </w:p>
    <w:p w14:paraId="5C9A91E4" w14:textId="77777777" w:rsidR="00E5749F" w:rsidRPr="00A87E39" w:rsidRDefault="00E5749F" w:rsidP="00E5749F">
      <w:pPr>
        <w:pStyle w:val="Akapitzlist"/>
        <w:numPr>
          <w:ilvl w:val="1"/>
          <w:numId w:val="26"/>
        </w:numPr>
        <w:spacing w:after="0"/>
        <w:contextualSpacing w:val="0"/>
        <w:rPr>
          <w:sz w:val="22"/>
          <w:szCs w:val="22"/>
        </w:rPr>
      </w:pPr>
      <w:r w:rsidRPr="00A87E39">
        <w:rPr>
          <w:sz w:val="22"/>
          <w:szCs w:val="22"/>
        </w:rPr>
        <w:lastRenderedPageBreak/>
        <w:t>CWPM – zapewniona zostanie kooperacja z systemem służącym do gromadzenia danych o personelu medycznym. Planowana jest wymiana danych personelu medycznego, jego specjalizacjach i uprawnieniach.</w:t>
      </w:r>
    </w:p>
    <w:p w14:paraId="30DBC6B9" w14:textId="77777777" w:rsidR="00E5749F" w:rsidRPr="00A87E39" w:rsidRDefault="00E5749F" w:rsidP="00E5749F">
      <w:pPr>
        <w:pStyle w:val="Akapitzlist"/>
        <w:numPr>
          <w:ilvl w:val="1"/>
          <w:numId w:val="26"/>
        </w:numPr>
        <w:spacing w:after="0"/>
        <w:contextualSpacing w:val="0"/>
        <w:rPr>
          <w:sz w:val="22"/>
          <w:szCs w:val="22"/>
        </w:rPr>
      </w:pPr>
      <w:r w:rsidRPr="00A87E39">
        <w:rPr>
          <w:sz w:val="22"/>
          <w:szCs w:val="22"/>
        </w:rPr>
        <w:t>Rejestr Systemów Kodowania – zapewniona zostanie kooperacja z systemem dostarc</w:t>
      </w:r>
      <w:r w:rsidR="005366E2">
        <w:rPr>
          <w:sz w:val="22"/>
          <w:szCs w:val="22"/>
        </w:rPr>
        <w:t>z</w:t>
      </w:r>
      <w:r w:rsidRPr="00A87E39">
        <w:rPr>
          <w:sz w:val="22"/>
          <w:szCs w:val="22"/>
        </w:rPr>
        <w:t>ającym dane dotyczące klasyfikacji oraz słowników medycznych, przydatnych w działalności podmiotów leczniczych oraz wspierających komunikację z Systemem P1.</w:t>
      </w:r>
    </w:p>
    <w:p w14:paraId="7A637A73" w14:textId="77777777" w:rsidR="00E5749F" w:rsidRPr="00A87E39" w:rsidRDefault="00E5749F" w:rsidP="00E5749F">
      <w:pPr>
        <w:pStyle w:val="Akapitzlist"/>
        <w:numPr>
          <w:ilvl w:val="1"/>
          <w:numId w:val="26"/>
        </w:numPr>
        <w:spacing w:after="0"/>
        <w:contextualSpacing w:val="0"/>
        <w:rPr>
          <w:sz w:val="22"/>
          <w:szCs w:val="22"/>
        </w:rPr>
      </w:pPr>
      <w:r w:rsidRPr="00A87E39">
        <w:rPr>
          <w:sz w:val="22"/>
          <w:szCs w:val="22"/>
        </w:rPr>
        <w:t>CWUb – zapewniona zostanie kooperacja z Centralnym Wykazem Usługobiorców, jako systemem dostarczającym danych referencyjnych dotyczącyc</w:t>
      </w:r>
      <w:r w:rsidR="005366E2">
        <w:rPr>
          <w:sz w:val="22"/>
          <w:szCs w:val="22"/>
        </w:rPr>
        <w:t>h</w:t>
      </w:r>
      <w:r w:rsidRPr="00A87E39">
        <w:rPr>
          <w:sz w:val="22"/>
          <w:szCs w:val="22"/>
        </w:rPr>
        <w:t xml:space="preserve"> pacjentów i dawców.</w:t>
      </w:r>
    </w:p>
    <w:p w14:paraId="555D8669" w14:textId="77777777" w:rsidR="00286360" w:rsidRPr="00D25DAD" w:rsidRDefault="00286360" w:rsidP="00D25DAD">
      <w:pPr>
        <w:pStyle w:val="Akapitzlist"/>
        <w:numPr>
          <w:ilvl w:val="0"/>
          <w:numId w:val="30"/>
        </w:numPr>
        <w:spacing w:before="120" w:after="120" w:line="259" w:lineRule="auto"/>
        <w:ind w:left="1066" w:hanging="357"/>
        <w:contextualSpacing w:val="0"/>
        <w:rPr>
          <w:sz w:val="22"/>
          <w:szCs w:val="22"/>
        </w:rPr>
      </w:pPr>
      <w:r w:rsidRPr="00D25DAD">
        <w:rPr>
          <w:sz w:val="22"/>
          <w:szCs w:val="22"/>
        </w:rPr>
        <w:t>Systemy CeZ:</w:t>
      </w:r>
    </w:p>
    <w:p w14:paraId="7FFA5510" w14:textId="77777777" w:rsidR="00D26B4C" w:rsidRPr="00DA0D92" w:rsidRDefault="00D26B4C" w:rsidP="00D26B4C">
      <w:pPr>
        <w:pStyle w:val="Akapitzlist"/>
        <w:numPr>
          <w:ilvl w:val="1"/>
          <w:numId w:val="26"/>
        </w:numPr>
        <w:spacing w:after="0"/>
        <w:contextualSpacing w:val="0"/>
        <w:rPr>
          <w:spacing w:val="-2"/>
          <w:sz w:val="22"/>
          <w:szCs w:val="22"/>
        </w:rPr>
      </w:pPr>
      <w:r w:rsidRPr="00DA0D92">
        <w:rPr>
          <w:spacing w:val="-2"/>
          <w:sz w:val="22"/>
          <w:szCs w:val="22"/>
        </w:rPr>
        <w:t>Centralna Baza Adresowa – zapewni</w:t>
      </w:r>
      <w:r w:rsidR="00B27078" w:rsidRPr="00DA0D92">
        <w:rPr>
          <w:spacing w:val="-2"/>
          <w:sz w:val="22"/>
          <w:szCs w:val="22"/>
        </w:rPr>
        <w:t>ona zostanie</w:t>
      </w:r>
      <w:r w:rsidRPr="00DA0D92">
        <w:rPr>
          <w:spacing w:val="-2"/>
          <w:sz w:val="22"/>
          <w:szCs w:val="22"/>
        </w:rPr>
        <w:t xml:space="preserve"> kooperacj</w:t>
      </w:r>
      <w:r w:rsidR="00B27078" w:rsidRPr="00DA0D92">
        <w:rPr>
          <w:spacing w:val="-2"/>
          <w:sz w:val="22"/>
          <w:szCs w:val="22"/>
        </w:rPr>
        <w:t>a</w:t>
      </w:r>
      <w:r w:rsidRPr="00DA0D92">
        <w:rPr>
          <w:spacing w:val="-2"/>
          <w:sz w:val="22"/>
          <w:szCs w:val="22"/>
        </w:rPr>
        <w:t xml:space="preserve"> z modułem służącym do weryfikacji danych adresowych i dostarczającym mechanizmy zapewnienia ciągłości zmian administracyjnych.</w:t>
      </w:r>
    </w:p>
    <w:p w14:paraId="419E4EBC" w14:textId="77777777" w:rsidR="000C59DF" w:rsidRPr="00DA0D92" w:rsidRDefault="000C59DF" w:rsidP="000C59DF">
      <w:pPr>
        <w:pStyle w:val="Akapitzlist"/>
        <w:numPr>
          <w:ilvl w:val="1"/>
          <w:numId w:val="26"/>
        </w:numPr>
        <w:spacing w:after="0"/>
        <w:contextualSpacing w:val="0"/>
        <w:rPr>
          <w:spacing w:val="-2"/>
          <w:sz w:val="22"/>
          <w:szCs w:val="22"/>
        </w:rPr>
      </w:pPr>
      <w:r w:rsidRPr="00DA0D92">
        <w:rPr>
          <w:rStyle w:val="normaltextrun"/>
          <w:rFonts w:cs="Calibri"/>
          <w:color w:val="000000"/>
          <w:spacing w:val="-2"/>
          <w:sz w:val="22"/>
          <w:szCs w:val="22"/>
          <w:shd w:val="clear" w:color="auto" w:fill="FFFFFF"/>
        </w:rPr>
        <w:t xml:space="preserve">ePLOZ – zapewniona zostanie kooperacja z </w:t>
      </w:r>
      <w:r w:rsidRPr="00DA0D92">
        <w:rPr>
          <w:rFonts w:cs="Calibri"/>
          <w:color w:val="000000"/>
          <w:spacing w:val="-2"/>
          <w:sz w:val="22"/>
          <w:szCs w:val="22"/>
          <w:shd w:val="clear" w:color="auto" w:fill="FFFFFF"/>
        </w:rPr>
        <w:t>Elektroniczną Platformą Logowania Ochrony Zdrowia będącą głównym modułem zarządzającym autoryzacją w CeZ. Planowana jest integrację z modułem do uwierzytelniania ePLOZ.</w:t>
      </w:r>
    </w:p>
    <w:p w14:paraId="713F48F4" w14:textId="77777777" w:rsidR="000C59DF" w:rsidRPr="00DA0D92" w:rsidRDefault="000C59DF" w:rsidP="000C59DF">
      <w:pPr>
        <w:pStyle w:val="Akapitzlist"/>
        <w:numPr>
          <w:ilvl w:val="1"/>
          <w:numId w:val="26"/>
        </w:numPr>
        <w:spacing w:after="0"/>
        <w:contextualSpacing w:val="0"/>
        <w:rPr>
          <w:spacing w:val="-2"/>
          <w:sz w:val="22"/>
          <w:szCs w:val="22"/>
        </w:rPr>
      </w:pPr>
      <w:r w:rsidRPr="00DA0D92">
        <w:rPr>
          <w:rFonts w:cs="Calibri"/>
          <w:color w:val="000000"/>
          <w:spacing w:val="-2"/>
          <w:sz w:val="22"/>
          <w:szCs w:val="22"/>
          <w:shd w:val="clear" w:color="auto" w:fill="FFFFFF"/>
        </w:rPr>
        <w:t>eG</w:t>
      </w:r>
      <w:r w:rsidR="005366E2" w:rsidRPr="00DA0D92">
        <w:rPr>
          <w:rFonts w:cs="Calibri"/>
          <w:color w:val="000000"/>
          <w:spacing w:val="-2"/>
          <w:sz w:val="22"/>
          <w:szCs w:val="22"/>
          <w:shd w:val="clear" w:color="auto" w:fill="FFFFFF"/>
        </w:rPr>
        <w:t>ate</w:t>
      </w:r>
      <w:r w:rsidRPr="00DA0D92">
        <w:rPr>
          <w:rFonts w:cs="Calibri"/>
          <w:color w:val="000000"/>
          <w:spacing w:val="-2"/>
          <w:sz w:val="22"/>
          <w:szCs w:val="22"/>
          <w:shd w:val="clear" w:color="auto" w:fill="FFFFFF"/>
        </w:rPr>
        <w:t xml:space="preserve"> </w:t>
      </w:r>
      <w:r w:rsidR="008944D5" w:rsidRPr="00DA0D92">
        <w:rPr>
          <w:rFonts w:cs="Calibri"/>
          <w:color w:val="000000"/>
          <w:spacing w:val="-2"/>
          <w:sz w:val="22"/>
          <w:szCs w:val="22"/>
          <w:shd w:val="clear" w:color="auto" w:fill="FFFFFF"/>
        </w:rPr>
        <w:t>Węze</w:t>
      </w:r>
      <w:r w:rsidR="005366E2" w:rsidRPr="00DA0D92">
        <w:rPr>
          <w:rFonts w:cs="Calibri"/>
          <w:color w:val="000000"/>
          <w:spacing w:val="-2"/>
          <w:sz w:val="22"/>
          <w:szCs w:val="22"/>
          <w:shd w:val="clear" w:color="auto" w:fill="FFFFFF"/>
        </w:rPr>
        <w:t>ł</w:t>
      </w:r>
      <w:r w:rsidR="008944D5" w:rsidRPr="00DA0D92">
        <w:rPr>
          <w:rFonts w:cs="Calibri"/>
          <w:color w:val="000000"/>
          <w:spacing w:val="-2"/>
          <w:sz w:val="22"/>
          <w:szCs w:val="22"/>
          <w:shd w:val="clear" w:color="auto" w:fill="FFFFFF"/>
        </w:rPr>
        <w:t xml:space="preserve"> podpisu </w:t>
      </w:r>
      <w:r w:rsidRPr="00DA0D92">
        <w:rPr>
          <w:rFonts w:cs="Calibri"/>
          <w:color w:val="000000"/>
          <w:spacing w:val="-2"/>
          <w:sz w:val="22"/>
          <w:szCs w:val="22"/>
          <w:shd w:val="clear" w:color="auto" w:fill="FFFFFF"/>
        </w:rPr>
        <w:t>– zapewniona zostanie kooperacja z węzłem podpisów poprzez</w:t>
      </w:r>
      <w:r w:rsidRPr="00DA0D92">
        <w:rPr>
          <w:rStyle w:val="normaltextrun"/>
          <w:rFonts w:cs="Calibri"/>
          <w:color w:val="000000"/>
          <w:spacing w:val="-2"/>
          <w:sz w:val="22"/>
          <w:szCs w:val="22"/>
          <w:shd w:val="clear" w:color="auto" w:fill="FFFFFF"/>
        </w:rPr>
        <w:t> wykorzystanie biblioteki do </w:t>
      </w:r>
      <w:r w:rsidRPr="00DA0D92">
        <w:rPr>
          <w:rStyle w:val="findhit"/>
          <w:rFonts w:cs="Calibri"/>
          <w:color w:val="000000"/>
          <w:spacing w:val="-2"/>
          <w:sz w:val="22"/>
          <w:szCs w:val="22"/>
        </w:rPr>
        <w:t>podpis</w:t>
      </w:r>
      <w:r w:rsidRPr="00DA0D92">
        <w:rPr>
          <w:rStyle w:val="normaltextrun"/>
          <w:rFonts w:cs="Calibri"/>
          <w:color w:val="000000"/>
          <w:spacing w:val="-2"/>
          <w:sz w:val="22"/>
          <w:szCs w:val="22"/>
          <w:shd w:val="clear" w:color="auto" w:fill="FFFFFF"/>
        </w:rPr>
        <w:t>u dokumentów.</w:t>
      </w:r>
    </w:p>
    <w:p w14:paraId="23DE9D7F" w14:textId="77777777" w:rsidR="00E5749F" w:rsidRPr="00DA0D92" w:rsidRDefault="00E5749F" w:rsidP="00E5749F">
      <w:pPr>
        <w:pStyle w:val="Akapitzlist"/>
        <w:numPr>
          <w:ilvl w:val="1"/>
          <w:numId w:val="26"/>
        </w:numPr>
        <w:spacing w:after="0"/>
        <w:contextualSpacing w:val="0"/>
        <w:rPr>
          <w:spacing w:val="-2"/>
          <w:sz w:val="22"/>
          <w:szCs w:val="22"/>
        </w:rPr>
      </w:pPr>
      <w:r w:rsidRPr="00DA0D92">
        <w:rPr>
          <w:spacing w:val="-2"/>
          <w:sz w:val="22"/>
          <w:szCs w:val="22"/>
        </w:rPr>
        <w:t>IKP (P1) – zapewniona zostanie integracja z Internetowym Kontem Pacjenta (IKP) w ramach którego zostaną udostępnione e-usługi dla dawców i kandydatów na dawców wytworzone w ramach Projektu e-Krew oraz usługi w ramach informacji publicznej udostępniającej informacji np. stanach magazynowych krwi, czy dane statystyczne. Stworzona zostanie warstwa integracyjna i repozytorium danych informacji publicznej.</w:t>
      </w:r>
    </w:p>
    <w:p w14:paraId="2E4CD77F" w14:textId="77777777" w:rsidR="00E5749F" w:rsidRPr="00DA0D92" w:rsidRDefault="00E5749F" w:rsidP="00E5749F">
      <w:pPr>
        <w:pStyle w:val="Akapitzlist"/>
        <w:numPr>
          <w:ilvl w:val="1"/>
          <w:numId w:val="26"/>
        </w:numPr>
        <w:spacing w:after="0"/>
        <w:contextualSpacing w:val="0"/>
        <w:rPr>
          <w:spacing w:val="-2"/>
          <w:sz w:val="22"/>
          <w:szCs w:val="22"/>
        </w:rPr>
      </w:pPr>
      <w:r w:rsidRPr="00DA0D92">
        <w:rPr>
          <w:spacing w:val="-2"/>
          <w:sz w:val="22"/>
          <w:szCs w:val="22"/>
        </w:rPr>
        <w:t>Gabinet.gov.pl (P1) – zapewniona zostanie integracja z platformą Gabinet.gov.pl</w:t>
      </w:r>
      <w:r w:rsidRPr="00DA0D92">
        <w:rPr>
          <w:rStyle w:val="Nagwek1Znak"/>
          <w:color w:val="000000"/>
          <w:spacing w:val="-2"/>
          <w:sz w:val="22"/>
          <w:szCs w:val="22"/>
          <w:shd w:val="clear" w:color="auto" w:fill="FFFFFF"/>
        </w:rPr>
        <w:t xml:space="preserve"> </w:t>
      </w:r>
      <w:r w:rsidRPr="00DA0D92">
        <w:rPr>
          <w:rStyle w:val="normaltextrun"/>
          <w:rFonts w:cs="Calibri"/>
          <w:color w:val="000000"/>
          <w:spacing w:val="-2"/>
          <w:sz w:val="22"/>
          <w:szCs w:val="22"/>
          <w:shd w:val="clear" w:color="auto" w:fill="FFFFFF"/>
        </w:rPr>
        <w:t>udostępniając</w:t>
      </w:r>
      <w:r w:rsidRPr="00DA0D92">
        <w:rPr>
          <w:rStyle w:val="normaltextrun"/>
          <w:color w:val="000000"/>
          <w:spacing w:val="-2"/>
          <w:sz w:val="22"/>
          <w:szCs w:val="22"/>
          <w:shd w:val="clear" w:color="auto" w:fill="FFFFFF"/>
        </w:rPr>
        <w:t>ą</w:t>
      </w:r>
      <w:r w:rsidRPr="00DA0D92">
        <w:rPr>
          <w:rStyle w:val="normaltextrun"/>
          <w:rFonts w:cs="Calibri"/>
          <w:color w:val="000000"/>
          <w:spacing w:val="-2"/>
          <w:sz w:val="22"/>
          <w:szCs w:val="22"/>
          <w:shd w:val="clear" w:color="auto" w:fill="FFFFFF"/>
        </w:rPr>
        <w:t xml:space="preserve"> usługi oraz funkcjonalnoś</w:t>
      </w:r>
      <w:r w:rsidRPr="00DA0D92">
        <w:rPr>
          <w:rStyle w:val="normaltextrun"/>
          <w:color w:val="000000"/>
          <w:spacing w:val="-2"/>
          <w:sz w:val="22"/>
          <w:szCs w:val="22"/>
          <w:shd w:val="clear" w:color="auto" w:fill="FFFFFF"/>
        </w:rPr>
        <w:t>ci</w:t>
      </w:r>
      <w:r w:rsidRPr="00DA0D92">
        <w:rPr>
          <w:rStyle w:val="normaltextrun"/>
          <w:rFonts w:cs="Calibri"/>
          <w:color w:val="000000"/>
          <w:spacing w:val="-2"/>
          <w:sz w:val="22"/>
          <w:szCs w:val="22"/>
          <w:shd w:val="clear" w:color="auto" w:fill="FFFFFF"/>
        </w:rPr>
        <w:t xml:space="preserve"> dla personelu PWDL</w:t>
      </w:r>
      <w:r w:rsidRPr="00DA0D92">
        <w:rPr>
          <w:rStyle w:val="normaltextrun"/>
          <w:color w:val="000000"/>
          <w:spacing w:val="-2"/>
          <w:sz w:val="22"/>
          <w:szCs w:val="22"/>
          <w:shd w:val="clear" w:color="auto" w:fill="FFFFFF"/>
        </w:rPr>
        <w:t xml:space="preserve">. </w:t>
      </w:r>
      <w:r w:rsidRPr="00DA0D92">
        <w:rPr>
          <w:spacing w:val="-2"/>
          <w:sz w:val="22"/>
          <w:szCs w:val="22"/>
        </w:rPr>
        <w:t>Za pośrednictwem aplikacji Gabinet.gov udostępnione zostaną e-usługi wytworzone w ramach Projektu e-Krew.</w:t>
      </w:r>
    </w:p>
    <w:p w14:paraId="54F3EC1E" w14:textId="77777777" w:rsidR="00F863D4" w:rsidRPr="00DA0D92" w:rsidRDefault="00E5749F" w:rsidP="00F863D4">
      <w:pPr>
        <w:pStyle w:val="Akapitzlist"/>
        <w:numPr>
          <w:ilvl w:val="1"/>
          <w:numId w:val="26"/>
        </w:numPr>
        <w:spacing w:after="0"/>
        <w:contextualSpacing w:val="0"/>
        <w:rPr>
          <w:spacing w:val="-2"/>
          <w:sz w:val="22"/>
          <w:szCs w:val="22"/>
        </w:rPr>
      </w:pPr>
      <w:r w:rsidRPr="00DA0D92">
        <w:rPr>
          <w:spacing w:val="-2"/>
          <w:sz w:val="22"/>
          <w:szCs w:val="22"/>
        </w:rPr>
        <w:t>Zdarzenia Medyczne (System Gromadzenia Danych Medycznych – SGZ) (P1) – zapewniona zostanie kooperacja z systemem odpowiedzialnym za gromadzenie danych o zdarzeniach medycznych pacjentów pozyskanych od usługodawców. Zdarzenia medyczne pozwolą na gromadzenie informacji o kontaktach pacjenta ze służbą zdrowia, informacji o udzielonych procedurach, jednostkach chorobowych, a także informacji o wytworzonej elektronicznej dokumentacji medycznej (EDM) w związku ze zdarzeniem.</w:t>
      </w:r>
    </w:p>
    <w:p w14:paraId="2CB61198" w14:textId="77777777" w:rsidR="00CB4167" w:rsidRPr="00DA0D92" w:rsidRDefault="00CB4167" w:rsidP="006A49E2">
      <w:pPr>
        <w:pStyle w:val="Akapitzlist"/>
        <w:numPr>
          <w:ilvl w:val="1"/>
          <w:numId w:val="26"/>
        </w:numPr>
        <w:spacing w:after="120"/>
        <w:ind w:left="1434" w:hanging="357"/>
        <w:contextualSpacing w:val="0"/>
        <w:rPr>
          <w:rStyle w:val="normaltextrun"/>
          <w:spacing w:val="-2"/>
          <w:sz w:val="24"/>
          <w:szCs w:val="24"/>
        </w:rPr>
      </w:pPr>
      <w:r w:rsidRPr="00DA0D92">
        <w:rPr>
          <w:spacing w:val="-2"/>
          <w:sz w:val="22"/>
          <w:szCs w:val="22"/>
        </w:rPr>
        <w:t xml:space="preserve">Repozytorium Elektronicznej Dokumentacji Medycznej – </w:t>
      </w:r>
      <w:r w:rsidR="009E3E49" w:rsidRPr="00DA0D92">
        <w:rPr>
          <w:spacing w:val="-2"/>
          <w:sz w:val="22"/>
          <w:szCs w:val="22"/>
        </w:rPr>
        <w:t xml:space="preserve">moduł służący jako repozytorium dokumentów, między innymi do obsługi Elektronicznej Dokumentacji Medycznej (EDM). Zapewniona zostanie </w:t>
      </w:r>
      <w:r w:rsidR="009E3E49" w:rsidRPr="00296274">
        <w:rPr>
          <w:spacing w:val="-2"/>
          <w:sz w:val="22"/>
          <w:szCs w:val="22"/>
        </w:rPr>
        <w:t xml:space="preserve">integracja i zgodność systemu z wymaganiami związanymi z obsługą Elektronicznej Dokumentacji Medycznej </w:t>
      </w:r>
      <w:r w:rsidR="009E3E49" w:rsidRPr="00DA0D92">
        <w:rPr>
          <w:rStyle w:val="normaltextrun"/>
          <w:rFonts w:cs="Calibri"/>
          <w:color w:val="000000"/>
          <w:spacing w:val="-2"/>
          <w:sz w:val="22"/>
          <w:szCs w:val="22"/>
          <w:bdr w:val="none" w:sz="0" w:space="0" w:color="auto" w:frame="1"/>
        </w:rPr>
        <w:t>zgodnie z rynkowymi standardami zastosowania</w:t>
      </w:r>
      <w:r w:rsidR="009E3E49" w:rsidRPr="00DA0D92">
        <w:rPr>
          <w:rStyle w:val="normaltextrun"/>
          <w:color w:val="000000"/>
          <w:spacing w:val="-2"/>
          <w:sz w:val="22"/>
          <w:szCs w:val="22"/>
          <w:bdr w:val="none" w:sz="0" w:space="0" w:color="auto" w:frame="1"/>
        </w:rPr>
        <w:t>.</w:t>
      </w:r>
    </w:p>
    <w:p w14:paraId="5FCDADC3" w14:textId="77777777" w:rsidR="00D13901" w:rsidRPr="00427573" w:rsidRDefault="00427573" w:rsidP="00D13901">
      <w:pPr>
        <w:pStyle w:val="Akapitzlist"/>
        <w:spacing w:after="120" w:line="259" w:lineRule="auto"/>
        <w:ind w:left="714"/>
        <w:contextualSpacing w:val="0"/>
        <w:rPr>
          <w:spacing w:val="-2"/>
          <w:sz w:val="22"/>
          <w:szCs w:val="22"/>
        </w:rPr>
      </w:pPr>
      <w:r>
        <w:rPr>
          <w:sz w:val="22"/>
          <w:szCs w:val="22"/>
        </w:rPr>
        <w:t>W</w:t>
      </w:r>
      <w:r w:rsidR="00496D0C">
        <w:rPr>
          <w:sz w:val="22"/>
          <w:szCs w:val="22"/>
        </w:rPr>
        <w:t xml:space="preserve"> ostatnim ww.</w:t>
      </w:r>
      <w:r>
        <w:rPr>
          <w:sz w:val="22"/>
          <w:szCs w:val="22"/>
        </w:rPr>
        <w:t xml:space="preserve"> punkcie należy nadmienić, że z</w:t>
      </w:r>
      <w:r w:rsidR="00D13901" w:rsidRPr="00427573">
        <w:rPr>
          <w:sz w:val="22"/>
          <w:szCs w:val="22"/>
        </w:rPr>
        <w:t xml:space="preserve">godnie z obowiązującym porządkiem prawnym – wszyscy Usługodawcy (w tym centra krwiodawstwa i krwiolecznictwa) zobowiązani są do prowadzenia elektronicznej dokumentacji medycznej, określonej w rozporządzeniu Ministra Zdrowia z dnia 8 maja 2018 r. w sprawie rodzajów elektronicznej dokumentacji medycznej. Z dniem 1 stycznia 2019 r. świadczeniodawcy zostali zobowiązani do prowadzenia elektronicznej </w:t>
      </w:r>
      <w:r w:rsidR="00D13901" w:rsidRPr="00427573">
        <w:rPr>
          <w:spacing w:val="-2"/>
          <w:sz w:val="22"/>
          <w:szCs w:val="22"/>
        </w:rPr>
        <w:lastRenderedPageBreak/>
        <w:t>dokumentacji medycznej w odniesieniu do  dokumentów wymienionych w rozporządzeniu Ministra Zdrowia w sprawie rodzajów elektronicznej dokumentacji medycznej. Od tego czasu następowało sukcesywne rozszerzanie katalogu rodzajów dokumentów kwalifikowanych do EDM, tak aby finalnie objąć pojęciem elektronicznej dokumentacji medycznej wszystkie elementy dokumentacji medycznej. I tak:</w:t>
      </w:r>
    </w:p>
    <w:p w14:paraId="708FFEDC" w14:textId="77777777" w:rsidR="00D13901" w:rsidRPr="00D82C38" w:rsidRDefault="00D13901" w:rsidP="00D13901">
      <w:pPr>
        <w:pStyle w:val="Akapitzlist"/>
        <w:spacing w:after="120" w:line="259" w:lineRule="auto"/>
        <w:ind w:left="1276" w:hanging="283"/>
        <w:rPr>
          <w:sz w:val="22"/>
          <w:szCs w:val="22"/>
        </w:rPr>
      </w:pPr>
      <w:r w:rsidRPr="00D82C38">
        <w:rPr>
          <w:sz w:val="22"/>
          <w:szCs w:val="22"/>
        </w:rPr>
        <w:t>•</w:t>
      </w:r>
      <w:r w:rsidRPr="00D82C38">
        <w:rPr>
          <w:sz w:val="22"/>
          <w:szCs w:val="22"/>
        </w:rPr>
        <w:tab/>
        <w:t>z dniem 25 kwietnia 2020 r. wszedł w życie obowiązek prowadzenia w postaci EDM opisu badań diagnostycznych,</w:t>
      </w:r>
    </w:p>
    <w:p w14:paraId="5F3122C6" w14:textId="77777777" w:rsidR="00D13901" w:rsidRPr="00D82C38" w:rsidRDefault="00D13901" w:rsidP="00D13901">
      <w:pPr>
        <w:pStyle w:val="Akapitzlist"/>
        <w:spacing w:after="120" w:line="259" w:lineRule="auto"/>
        <w:ind w:left="1276" w:hanging="283"/>
        <w:rPr>
          <w:sz w:val="22"/>
          <w:szCs w:val="22"/>
        </w:rPr>
      </w:pPr>
      <w:r w:rsidRPr="00D82C38">
        <w:rPr>
          <w:sz w:val="22"/>
          <w:szCs w:val="22"/>
        </w:rPr>
        <w:t>•</w:t>
      </w:r>
      <w:r w:rsidRPr="00D82C38">
        <w:rPr>
          <w:sz w:val="22"/>
          <w:szCs w:val="22"/>
        </w:rPr>
        <w:tab/>
        <w:t>z dniem 8 stycznia 2021 wszedł w życie obowiązek wystawiania e-skierowań (aktualnie obowiązek wystawiania e-skierowań dotyczy tylko skierowań określonych w przepisach rozporządzenia Ministra Zdrowia z dnia 15 kwietnia 2019 r. w sprawie skierowań wystawianych w postaci elektronicznej w Systemie Informacji Medycznej), dla ww. katalogu świadczeń,</w:t>
      </w:r>
    </w:p>
    <w:p w14:paraId="7B0FF2A6" w14:textId="77777777" w:rsidR="00D13901" w:rsidRPr="00D82C38" w:rsidRDefault="00D13901" w:rsidP="00D13901">
      <w:pPr>
        <w:pStyle w:val="Akapitzlist"/>
        <w:spacing w:after="120" w:line="259" w:lineRule="auto"/>
        <w:ind w:left="1276" w:hanging="283"/>
        <w:contextualSpacing w:val="0"/>
        <w:rPr>
          <w:sz w:val="22"/>
          <w:szCs w:val="22"/>
        </w:rPr>
      </w:pPr>
      <w:r w:rsidRPr="00D82C38">
        <w:rPr>
          <w:sz w:val="22"/>
          <w:szCs w:val="22"/>
        </w:rPr>
        <w:t>•</w:t>
      </w:r>
      <w:r>
        <w:tab/>
      </w:r>
      <w:r w:rsidRPr="00D82C38">
        <w:rPr>
          <w:sz w:val="22"/>
          <w:szCs w:val="22"/>
        </w:rPr>
        <w:t xml:space="preserve">z dniem 25 kwietnia 2021 r. </w:t>
      </w:r>
      <w:r w:rsidRPr="542AC94E">
        <w:rPr>
          <w:sz w:val="22"/>
          <w:szCs w:val="22"/>
        </w:rPr>
        <w:t>wszedł</w:t>
      </w:r>
      <w:r w:rsidRPr="00D82C38">
        <w:rPr>
          <w:sz w:val="22"/>
          <w:szCs w:val="22"/>
        </w:rPr>
        <w:t xml:space="preserve"> w życie obowiązek prowadzenia w postaci EDM wyniku badań laboratoryjnych wraz z opisem.</w:t>
      </w:r>
    </w:p>
    <w:p w14:paraId="2DDCB9A6" w14:textId="77777777" w:rsidR="00D13901" w:rsidRPr="00D82C38" w:rsidRDefault="00D13901" w:rsidP="00D13901">
      <w:pPr>
        <w:spacing w:line="259" w:lineRule="auto"/>
        <w:ind w:left="708"/>
      </w:pPr>
      <w:r w:rsidRPr="00D82C38">
        <w:t xml:space="preserve">Lista obowiązkowych dokumentów elektronicznych jest stale poszerzana, a docelowo wszystkie dokumenty będą miały postać elektroniczną. Od lipca 2021 r. wymiana ww. dokumentów stała się obowiązkowa, a obowiązek raportowania zdarzeń medycznych do systemu P1 objął również centra krwiodawstwa i krwiolecznictwa. Analizując </w:t>
      </w:r>
      <w:r>
        <w:t xml:space="preserve">przepisy </w:t>
      </w:r>
      <w:r w:rsidRPr="00D82C38">
        <w:t>prawa</w:t>
      </w:r>
      <w:r>
        <w:t>,</w:t>
      </w:r>
      <w:r w:rsidRPr="00D82C38">
        <w:t xml:space="preserve"> centra krwiodawstwa i krwiolecznictwa są zobowiązane do raportowania zdarzeń medycznych, ponieważ spełniają definicję usługodawcy z art. 2 pkt 15 ustawy SIOZ, jak również są zobowiązane do wytwarzania elektronicznej dokumentacji medycznej – jako usługodawca – w takim zakresie, w jakim  centrum krwiodawstwa wytwarza rodzaje dokumentacji, o których mowa w ww. </w:t>
      </w:r>
      <w:r>
        <w:t>r</w:t>
      </w:r>
      <w:r w:rsidRPr="00D82C38">
        <w:t>ozporządzeniu Ministra Zdrowia (np. wyniki badań laboratoryjnych w ramach kwalifikacji dawcy).</w:t>
      </w:r>
    </w:p>
    <w:p w14:paraId="07CAEC26" w14:textId="77777777" w:rsidR="00D13901" w:rsidRDefault="00D13901" w:rsidP="00D13901">
      <w:pPr>
        <w:pStyle w:val="Akapitzlist"/>
        <w:spacing w:after="120" w:line="259" w:lineRule="auto"/>
        <w:ind w:left="714"/>
        <w:contextualSpacing w:val="0"/>
        <w:rPr>
          <w:sz w:val="22"/>
          <w:szCs w:val="22"/>
        </w:rPr>
      </w:pPr>
      <w:r w:rsidRPr="00D82B91">
        <w:rPr>
          <w:sz w:val="22"/>
          <w:szCs w:val="22"/>
        </w:rPr>
        <w:t xml:space="preserve">Raportowanie zdarzeń medycznych i przekazywanie indeksów EDM w ramach P1 jest obowiązkiem prawnym ciążącym na centrach krwiodawstwa. </w:t>
      </w:r>
      <w:r>
        <w:rPr>
          <w:sz w:val="22"/>
          <w:szCs w:val="22"/>
        </w:rPr>
        <w:t>Powyższe</w:t>
      </w:r>
      <w:r w:rsidRPr="00D82B91">
        <w:rPr>
          <w:sz w:val="22"/>
          <w:szCs w:val="22"/>
        </w:rPr>
        <w:t xml:space="preserve"> stwarza</w:t>
      </w:r>
      <w:r>
        <w:rPr>
          <w:sz w:val="22"/>
          <w:szCs w:val="22"/>
        </w:rPr>
        <w:t xml:space="preserve"> po stronie CKiK </w:t>
      </w:r>
      <w:r w:rsidRPr="00D82B91">
        <w:rPr>
          <w:sz w:val="22"/>
          <w:szCs w:val="22"/>
        </w:rPr>
        <w:t xml:space="preserve"> potrzebę zbudowania narzędz</w:t>
      </w:r>
      <w:r>
        <w:rPr>
          <w:sz w:val="22"/>
          <w:szCs w:val="22"/>
        </w:rPr>
        <w:t>ia</w:t>
      </w:r>
      <w:r w:rsidRPr="00D82B91">
        <w:rPr>
          <w:sz w:val="22"/>
          <w:szCs w:val="22"/>
        </w:rPr>
        <w:t>, które odciąż</w:t>
      </w:r>
      <w:r>
        <w:rPr>
          <w:sz w:val="22"/>
          <w:szCs w:val="22"/>
        </w:rPr>
        <w:t>y</w:t>
      </w:r>
      <w:r w:rsidRPr="00D82B91">
        <w:rPr>
          <w:sz w:val="22"/>
          <w:szCs w:val="22"/>
        </w:rPr>
        <w:t xml:space="preserve"> centra w realizacji </w:t>
      </w:r>
      <w:r>
        <w:rPr>
          <w:sz w:val="22"/>
          <w:szCs w:val="22"/>
        </w:rPr>
        <w:t xml:space="preserve">ww. </w:t>
      </w:r>
      <w:r w:rsidRPr="00D82B91">
        <w:rPr>
          <w:sz w:val="22"/>
          <w:szCs w:val="22"/>
        </w:rPr>
        <w:t xml:space="preserve">obowiązku prawnego. </w:t>
      </w:r>
      <w:r>
        <w:rPr>
          <w:sz w:val="22"/>
          <w:szCs w:val="22"/>
        </w:rPr>
        <w:t xml:space="preserve">Oznacza to potrzebę </w:t>
      </w:r>
      <w:r w:rsidRPr="00D82B91">
        <w:rPr>
          <w:sz w:val="22"/>
          <w:szCs w:val="22"/>
        </w:rPr>
        <w:t>zbudowania</w:t>
      </w:r>
      <w:r w:rsidRPr="00D82C38">
        <w:rPr>
          <w:sz w:val="22"/>
          <w:szCs w:val="22"/>
        </w:rPr>
        <w:t xml:space="preserve"> odpowiednich funkcjonalności i interfejsów</w:t>
      </w:r>
      <w:r>
        <w:rPr>
          <w:sz w:val="22"/>
          <w:szCs w:val="22"/>
        </w:rPr>
        <w:t>, w związku z czym CeZ</w:t>
      </w:r>
      <w:r w:rsidRPr="00D82B91">
        <w:rPr>
          <w:sz w:val="22"/>
          <w:szCs w:val="22"/>
        </w:rPr>
        <w:t xml:space="preserve"> jest gotowe do </w:t>
      </w:r>
      <w:r w:rsidRPr="000E4C64">
        <w:rPr>
          <w:sz w:val="22"/>
          <w:szCs w:val="22"/>
        </w:rPr>
        <w:t>wsparcia CK</w:t>
      </w:r>
      <w:r>
        <w:rPr>
          <w:sz w:val="22"/>
          <w:szCs w:val="22"/>
        </w:rPr>
        <w:t>i</w:t>
      </w:r>
      <w:r w:rsidRPr="000E4C64">
        <w:rPr>
          <w:sz w:val="22"/>
          <w:szCs w:val="22"/>
        </w:rPr>
        <w:t xml:space="preserve">K w wywiązywaniu się z ciążących na nich obowiązków w zakresie raportowania ZM oraz wytwarzania i wymiany EDM m.in. z </w:t>
      </w:r>
      <w:r>
        <w:rPr>
          <w:sz w:val="22"/>
          <w:szCs w:val="22"/>
        </w:rPr>
        <w:t xml:space="preserve">uwagi na </w:t>
      </w:r>
      <w:r w:rsidRPr="000E4C64">
        <w:rPr>
          <w:sz w:val="22"/>
          <w:szCs w:val="22"/>
        </w:rPr>
        <w:t>doświadcze</w:t>
      </w:r>
      <w:r>
        <w:rPr>
          <w:sz w:val="22"/>
          <w:szCs w:val="22"/>
        </w:rPr>
        <w:t>nia w tym obszarze</w:t>
      </w:r>
      <w:r w:rsidRPr="000E4C64">
        <w:rPr>
          <w:sz w:val="22"/>
          <w:szCs w:val="22"/>
        </w:rPr>
        <w:t xml:space="preserve"> zgromadzon</w:t>
      </w:r>
      <w:r>
        <w:rPr>
          <w:sz w:val="22"/>
          <w:szCs w:val="22"/>
        </w:rPr>
        <w:t>e</w:t>
      </w:r>
      <w:r w:rsidRPr="000E4C64">
        <w:rPr>
          <w:sz w:val="22"/>
          <w:szCs w:val="22"/>
        </w:rPr>
        <w:t xml:space="preserve"> na przestrzeni ostatnich </w:t>
      </w:r>
      <w:r>
        <w:rPr>
          <w:sz w:val="22"/>
          <w:szCs w:val="22"/>
        </w:rPr>
        <w:t>kilku</w:t>
      </w:r>
      <w:r w:rsidRPr="000E4C64">
        <w:rPr>
          <w:sz w:val="22"/>
          <w:szCs w:val="22"/>
        </w:rPr>
        <w:t xml:space="preserve"> miesięcy.</w:t>
      </w:r>
      <w:r w:rsidRPr="00064DE2">
        <w:rPr>
          <w:sz w:val="22"/>
          <w:szCs w:val="22"/>
        </w:rPr>
        <w:t xml:space="preserve"> </w:t>
      </w:r>
      <w:r>
        <w:rPr>
          <w:sz w:val="22"/>
          <w:szCs w:val="22"/>
        </w:rPr>
        <w:t xml:space="preserve">Chcemy podkreślić, że istotne </w:t>
      </w:r>
      <w:r w:rsidRPr="004E036B">
        <w:rPr>
          <w:sz w:val="22"/>
          <w:szCs w:val="22"/>
        </w:rPr>
        <w:t>doświadczenia dotyczące raportowania ZM do SIM zbierane były</w:t>
      </w:r>
      <w:r>
        <w:rPr>
          <w:sz w:val="22"/>
          <w:szCs w:val="22"/>
        </w:rPr>
        <w:t xml:space="preserve"> przez CeZ</w:t>
      </w:r>
      <w:r w:rsidRPr="004E036B">
        <w:rPr>
          <w:sz w:val="22"/>
          <w:szCs w:val="22"/>
        </w:rPr>
        <w:t xml:space="preserve"> w ramach pilotażu tego rozwiązania, który trwał do połowy br.</w:t>
      </w:r>
    </w:p>
    <w:p w14:paraId="0ED2354A" w14:textId="77777777" w:rsidR="00D13901" w:rsidRPr="00B67CF6" w:rsidRDefault="00D13901" w:rsidP="00D13901">
      <w:pPr>
        <w:pStyle w:val="Akapitzlist"/>
        <w:spacing w:after="120" w:line="259" w:lineRule="auto"/>
        <w:ind w:left="714"/>
        <w:contextualSpacing w:val="0"/>
        <w:rPr>
          <w:sz w:val="22"/>
          <w:szCs w:val="22"/>
        </w:rPr>
      </w:pPr>
      <w:r w:rsidRPr="00D82C38">
        <w:rPr>
          <w:sz w:val="22"/>
          <w:szCs w:val="22"/>
        </w:rPr>
        <w:t xml:space="preserve">Obsługa zdarzeń medycznych i EDM nie była uwzględniona w pierwotnych założeniach systemu e-Krew, a </w:t>
      </w:r>
      <w:r>
        <w:rPr>
          <w:sz w:val="22"/>
          <w:szCs w:val="22"/>
        </w:rPr>
        <w:t>proponowana w Projekcie</w:t>
      </w:r>
      <w:r w:rsidRPr="00D82C38">
        <w:rPr>
          <w:sz w:val="22"/>
          <w:szCs w:val="22"/>
        </w:rPr>
        <w:t xml:space="preserve"> </w:t>
      </w:r>
      <w:r>
        <w:rPr>
          <w:sz w:val="22"/>
          <w:szCs w:val="22"/>
        </w:rPr>
        <w:t>budowa</w:t>
      </w:r>
      <w:r w:rsidRPr="00D82C38">
        <w:rPr>
          <w:sz w:val="22"/>
          <w:szCs w:val="22"/>
        </w:rPr>
        <w:t xml:space="preserve"> odpowiednich funkcjonalności i interfejsów w ramach Projektu e-Krew wynika wprost z</w:t>
      </w:r>
      <w:r>
        <w:rPr>
          <w:sz w:val="22"/>
          <w:szCs w:val="22"/>
        </w:rPr>
        <w:t xml:space="preserve"> potrzeb zgłoszonych przez CKiK oraz</w:t>
      </w:r>
      <w:r w:rsidRPr="00D82C38">
        <w:rPr>
          <w:sz w:val="22"/>
          <w:szCs w:val="22"/>
        </w:rPr>
        <w:t xml:space="preserve"> wprowadzonego </w:t>
      </w:r>
      <w:r>
        <w:rPr>
          <w:sz w:val="22"/>
          <w:szCs w:val="22"/>
        </w:rPr>
        <w:t xml:space="preserve">w trakcie trwania projektu </w:t>
      </w:r>
      <w:r w:rsidRPr="00D82C38">
        <w:rPr>
          <w:sz w:val="22"/>
          <w:szCs w:val="22"/>
        </w:rPr>
        <w:t>porządku prawnego.</w:t>
      </w:r>
    </w:p>
    <w:p w14:paraId="3153164D" w14:textId="77777777" w:rsidR="00D13901" w:rsidRPr="00D82C38" w:rsidRDefault="00D13901" w:rsidP="00D13901">
      <w:pPr>
        <w:pStyle w:val="Akapitzlist"/>
        <w:spacing w:after="120" w:line="259" w:lineRule="auto"/>
        <w:ind w:left="714"/>
        <w:contextualSpacing w:val="0"/>
        <w:rPr>
          <w:sz w:val="22"/>
          <w:szCs w:val="22"/>
        </w:rPr>
      </w:pPr>
      <w:r w:rsidRPr="00D82C38">
        <w:rPr>
          <w:sz w:val="22"/>
          <w:szCs w:val="22"/>
        </w:rPr>
        <w:t xml:space="preserve">Mając na uwadze rolę CeZ jako koordynatora projektów e-zdrowia oraz fakt, że jednocześnie projekt e-Krew i P1 są realizowane i oba będą utrzymywane w ramach tej samej jednostki odpowiedzialnej za systemy informatyczne publicznej służby zdrowia, bezsprzeczna staje się potrzeba zbudowania w ramach Projektu e-Krew modułu, który zapewni zgodność systemu e-Krew z wymaganiami związanymi z obsługą EDM. Potrzebę tę dodatkowo motywuje interes publiczny, </w:t>
      </w:r>
      <w:r>
        <w:rPr>
          <w:sz w:val="22"/>
          <w:szCs w:val="22"/>
        </w:rPr>
        <w:br/>
      </w:r>
      <w:r w:rsidRPr="00D82C38">
        <w:rPr>
          <w:sz w:val="22"/>
          <w:szCs w:val="22"/>
        </w:rPr>
        <w:t xml:space="preserve">z uwagi na fakt, że powstanie jeden zunifikowany komponent, zamiast dwudziestu trzech </w:t>
      </w:r>
      <w:r w:rsidRPr="00D82C38">
        <w:rPr>
          <w:sz w:val="22"/>
          <w:szCs w:val="22"/>
        </w:rPr>
        <w:lastRenderedPageBreak/>
        <w:t>osobnych interfejsów sfinansowanych przez każde centrum z osobna (każde CKiK prowadzi osobn</w:t>
      </w:r>
      <w:r>
        <w:rPr>
          <w:sz w:val="22"/>
          <w:szCs w:val="22"/>
        </w:rPr>
        <w:t>ą</w:t>
      </w:r>
      <w:r w:rsidRPr="00D82C38">
        <w:rPr>
          <w:sz w:val="22"/>
          <w:szCs w:val="22"/>
        </w:rPr>
        <w:t xml:space="preserve"> gospodarkę finansową), który pozwoli centrom krwiodawstwa realizować obowiązek legislacyjny.</w:t>
      </w:r>
    </w:p>
    <w:p w14:paraId="5B8B4736" w14:textId="77777777" w:rsidR="00D13901" w:rsidRDefault="00D13901" w:rsidP="00D13901">
      <w:pPr>
        <w:pStyle w:val="Akapitzlist"/>
        <w:spacing w:after="120" w:line="259" w:lineRule="auto"/>
        <w:ind w:left="714"/>
        <w:contextualSpacing w:val="0"/>
        <w:rPr>
          <w:sz w:val="22"/>
          <w:szCs w:val="22"/>
        </w:rPr>
      </w:pPr>
      <w:r w:rsidRPr="00D82C38">
        <w:rPr>
          <w:sz w:val="22"/>
          <w:szCs w:val="22"/>
        </w:rPr>
        <w:t>Wymiana EDM będzie odbywała się przez Platformę e-zdrowie (P1), która będzie przechowywała indeksy dokumentów elektronicznych. Ważnym elementem tego etapu jest raportowanie tzw. zdarzeń medycznych, tj. informacji o udzielonych świadczeniach zdrowotnych. Obsługa zdarzeń medycznych pozwala na centralne gromadzenie zdarzeń medycznych pacjentów pozyskanych od usługodawców (publicznych i komercyjnych). Zdarzenia medyczne pozwolą na gromadzenie informacji o kontaktach pacjenta</w:t>
      </w:r>
      <w:r w:rsidR="005F7C38">
        <w:rPr>
          <w:sz w:val="22"/>
          <w:szCs w:val="22"/>
        </w:rPr>
        <w:t>,</w:t>
      </w:r>
      <w:r w:rsidRPr="00D82C38">
        <w:rPr>
          <w:sz w:val="22"/>
          <w:szCs w:val="22"/>
        </w:rPr>
        <w:t xml:space="preserve"> tudzież dawcy</w:t>
      </w:r>
      <w:r w:rsidR="005F7C38">
        <w:rPr>
          <w:sz w:val="22"/>
          <w:szCs w:val="22"/>
        </w:rPr>
        <w:t>,</w:t>
      </w:r>
      <w:r w:rsidRPr="00D82C38">
        <w:rPr>
          <w:sz w:val="22"/>
          <w:szCs w:val="22"/>
        </w:rPr>
        <w:t xml:space="preserve"> ze służbą zdrowia, informacji o udzielonych procedurach, jednostkach chorobowych, a także informacji o wytworzonej elektronicznej dokumentacji medycznej (EDM), a także innej dokumentacji medycznej prowadzonej w postaci elektronicznej zgodnej z HL7 w związku ze zdarzeniem. Zgromadzenie danych w jednym miejscu pozwoli m.in. na ograniczenie konieczności dublowania obowiązków sprawozdawczych, a także ograniczenie ilości powielanych badań, a pacjenci nie będą musieli samodzielnie dostarczać swojej dokumentacji medycznej do placówek zdrowotnych. </w:t>
      </w:r>
    </w:p>
    <w:p w14:paraId="0937C826" w14:textId="77777777" w:rsidR="002342D4" w:rsidRPr="00496D0C" w:rsidRDefault="003F7E22" w:rsidP="00496D0C">
      <w:pPr>
        <w:spacing w:line="259" w:lineRule="auto"/>
      </w:pPr>
      <w:r>
        <w:t xml:space="preserve">Innym zagadnieniem wpływającym na zwiększenie pracochłonności </w:t>
      </w:r>
      <w:r w:rsidR="00BD6D60">
        <w:t xml:space="preserve">prac w Projekcie jest </w:t>
      </w:r>
      <w:r w:rsidR="0051352C">
        <w:t xml:space="preserve">konieczność dostarczenia większej liczby </w:t>
      </w:r>
      <w:r w:rsidR="00BC0887">
        <w:t>narzędzi</w:t>
      </w:r>
      <w:r w:rsidR="002342D4" w:rsidRPr="00496D0C">
        <w:t xml:space="preserve"> wpierających proces migracji danych z różnych systemów źródłowych CKiK i IHiT</w:t>
      </w:r>
      <w:r w:rsidR="006E47DD">
        <w:t xml:space="preserve">. </w:t>
      </w:r>
      <w:r w:rsidR="00EF17F7">
        <w:t>Czynnikiem, który na to wpływa</w:t>
      </w:r>
      <w:r w:rsidR="006A4050">
        <w:t xml:space="preserve"> w sposób bezpośredni jest</w:t>
      </w:r>
      <w:r w:rsidR="00FA7BD8">
        <w:t xml:space="preserve"> z</w:t>
      </w:r>
      <w:r w:rsidR="00FA7BD8">
        <w:rPr>
          <w:rFonts w:asciiTheme="minorHAnsi" w:hAnsiTheme="minorHAnsi"/>
        </w:rPr>
        <w:t>różnicowanie systemów źródłowych, z których zostanie przeprowadzona migracja, co przekłada się na zakres prac</w:t>
      </w:r>
      <w:r w:rsidR="0009782C">
        <w:rPr>
          <w:rFonts w:asciiTheme="minorHAnsi" w:hAnsiTheme="minorHAnsi"/>
        </w:rPr>
        <w:t xml:space="preserve"> analitycznych i</w:t>
      </w:r>
      <w:r w:rsidR="00FA7BD8">
        <w:rPr>
          <w:rFonts w:asciiTheme="minorHAnsi" w:hAnsiTheme="minorHAnsi"/>
        </w:rPr>
        <w:t xml:space="preserve"> developerskich koniecznych do wykonania w tym obszarze.</w:t>
      </w:r>
      <w:r w:rsidR="002342D4" w:rsidRPr="00496D0C">
        <w:t xml:space="preserve"> </w:t>
      </w:r>
      <w:r w:rsidR="00A6649B">
        <w:t>Będą one polegały na</w:t>
      </w:r>
      <w:r w:rsidR="002342D4" w:rsidRPr="00496D0C">
        <w:t xml:space="preserve"> dostarczeniu tzw. migratorów obejmujących zbiory mapowań pól i skryptów migracyjnych niezbędnych dla przeprowadzenia migracji inicjalnej z systemu KRDK w IHIT do systemu e-Krew, migracji uzupełniającej w zakresie rejestru dawców krwi, z systemów RCKiK w Wałbrzychu, CKiK MSWiA i IHIT, migracji uzupełniającej z systemu RCKiK w Białymstoku oraz migracji na podstawie plików XML z osiemnastu systemów Banku Krwi. Migrator będzie odpowiedzialny m.in. za walidacje plików ZIP, podpisów, plików XML i identyfikatorów z plików XML z danymi ze słowników, mapowania obiektów na encje, weryfikację ilościową. Ponadto zakłada się budowę narzędzia niezbędnego do obsługi migrowanych danych w zakresie  standaryzacji technicznej i integracji biznesowej, realizujące m.in. następujące działania deduplikacji danych, ciągłej aktualizacji danymi przyrostowymi oraz scalania danych zgodnie ze źródłem.</w:t>
      </w:r>
    </w:p>
    <w:p w14:paraId="3C061200" w14:textId="77777777" w:rsidR="00D13901" w:rsidRPr="007915B7" w:rsidRDefault="00511331" w:rsidP="007915B7">
      <w:pPr>
        <w:spacing w:after="60" w:line="259" w:lineRule="auto"/>
      </w:pPr>
      <w:r>
        <w:t>Dodatkowo</w:t>
      </w:r>
      <w:r w:rsidR="007915B7">
        <w:t xml:space="preserve"> nastąpi zmiana</w:t>
      </w:r>
      <w:r w:rsidR="00594254">
        <w:t xml:space="preserve"> środowiska na którym będzie dział system e-Krew. </w:t>
      </w:r>
      <w:r w:rsidR="00D13901" w:rsidRPr="007915B7">
        <w:t xml:space="preserve">Środowisko wewnętrzne CeZ </w:t>
      </w:r>
      <w:r w:rsidR="00594254">
        <w:t>zastąpi dotychczas planowaną usługę</w:t>
      </w:r>
      <w:r w:rsidR="00D13901" w:rsidRPr="007915B7">
        <w:t xml:space="preserve"> PaaS/IaaS</w:t>
      </w:r>
      <w:r w:rsidR="00594254">
        <w:t>. A</w:t>
      </w:r>
      <w:r w:rsidR="00D13901" w:rsidRPr="007915B7">
        <w:t>ktualnie CeZ we własnym zakresie buduje środowisko chmurowe, co wynika z kierunku rozwoju instytucji, który zakłada zapewnienie skalowalności i przyjęcie takich rozwiązań technologicznych, które umożliwią w przyszłości rozbudowę systemów utrzymywanych przez CeZ poprzez dokładanie kolejnych modułów</w:t>
      </w:r>
      <w:r w:rsidR="00A73D01">
        <w:t>. Chodzi</w:t>
      </w:r>
      <w:r w:rsidR="00D13901" w:rsidRPr="007915B7">
        <w:t xml:space="preserve"> również </w:t>
      </w:r>
      <w:r w:rsidR="00A73D01">
        <w:t xml:space="preserve">o możliwość </w:t>
      </w:r>
      <w:r w:rsidR="00D13901" w:rsidRPr="007915B7">
        <w:t>spełni</w:t>
      </w:r>
      <w:r w:rsidR="00A73D01">
        <w:t>enia</w:t>
      </w:r>
      <w:r w:rsidR="00D13901" w:rsidRPr="007915B7">
        <w:t xml:space="preserve"> wymagania związane</w:t>
      </w:r>
      <w:r w:rsidR="00A73D01">
        <w:t>go</w:t>
      </w:r>
      <w:r w:rsidR="00D13901" w:rsidRPr="007915B7">
        <w:t xml:space="preserve"> z wysoką dostępnością usług budowanych w ramach systemów, w tym systemu e-Krew. W ramach obranej koncepcji działalności instytucji, CeZ dokonał zakupu klastrów obliczeniowych, maszyn wirtualnych, przełączników, licencji oraz doposażył serwerownie, odpowiadając na potrzeby systemów zarządzanych przez CeZ, w tym m.in. budowanego systemu e-Krew. Docelowo zakłada się </w:t>
      </w:r>
      <w:r w:rsidR="00485A2D">
        <w:t>umieszczenie</w:t>
      </w:r>
      <w:r w:rsidR="00485A2D" w:rsidRPr="007915B7">
        <w:t xml:space="preserve"> </w:t>
      </w:r>
      <w:r w:rsidR="00D13901" w:rsidRPr="007915B7">
        <w:t xml:space="preserve">systemu e-Krew na </w:t>
      </w:r>
      <w:r w:rsidR="00485A2D" w:rsidRPr="007915B7">
        <w:t>środowisk</w:t>
      </w:r>
      <w:r w:rsidR="00485A2D">
        <w:t>u</w:t>
      </w:r>
      <w:r w:rsidR="00485A2D" w:rsidRPr="007915B7">
        <w:t xml:space="preserve"> chmurow</w:t>
      </w:r>
      <w:r w:rsidR="00485A2D">
        <w:t>ym</w:t>
      </w:r>
      <w:r w:rsidR="00485A2D" w:rsidRPr="007915B7">
        <w:t xml:space="preserve"> </w:t>
      </w:r>
      <w:r w:rsidR="00D13901" w:rsidRPr="007915B7">
        <w:t xml:space="preserve">CeZ. </w:t>
      </w:r>
      <w:r w:rsidR="00485A2D">
        <w:t>Wykorzystanie</w:t>
      </w:r>
      <w:r w:rsidR="000D7E80">
        <w:t xml:space="preserve"> wewnętrznej infrastruktury budowanej w oparciu o własne centrum przetwarzania danych w modelu </w:t>
      </w:r>
      <w:r w:rsidR="000D7E80" w:rsidRPr="00DA0D92">
        <w:rPr>
          <w:i/>
          <w:iCs/>
        </w:rPr>
        <w:t>on-pr</w:t>
      </w:r>
      <w:r w:rsidR="003344B7" w:rsidRPr="00DA0D92">
        <w:rPr>
          <w:i/>
          <w:iCs/>
        </w:rPr>
        <w:t>e</w:t>
      </w:r>
      <w:r w:rsidR="000D7E80" w:rsidRPr="00DA0D92">
        <w:rPr>
          <w:i/>
          <w:iCs/>
        </w:rPr>
        <w:t>mise</w:t>
      </w:r>
      <w:r w:rsidR="000D7E80">
        <w:t xml:space="preserve"> jest decyzją, która poprawi bezpieczeństwo rozwiązania. Uruchomienie tak wrażliwego systemu jak e-Krew w innym modelu (np. PaaS, IaaS</w:t>
      </w:r>
      <w:r w:rsidR="003344B7">
        <w:t>)</w:t>
      </w:r>
      <w:r w:rsidR="000D7E80">
        <w:t xml:space="preserve"> związane jest z ryzykiem dla udostępnionych usług systemu i przetwarzanych w nim danych. </w:t>
      </w:r>
      <w:r w:rsidR="004106F1">
        <w:t xml:space="preserve">Przyjęty przez CeZ model jest inwestycją realizowaną w odpowiedzi na potrzeby CeZ i nie powoduje zwiększenia budżetu przeznaczonego na realizację Projektu e-Krew. Tak więc koszt budowy </w:t>
      </w:r>
      <w:r w:rsidR="004106F1">
        <w:lastRenderedPageBreak/>
        <w:t>centrum przetwarzania danych, w tym serwerowni, czy urządzeń sieciowych oraz zapewnienie redundantnych środowisk</w:t>
      </w:r>
      <w:r w:rsidR="002C6033">
        <w:t xml:space="preserve"> </w:t>
      </w:r>
      <w:r w:rsidR="004106F1">
        <w:t xml:space="preserve">nie obciążą budżetu Projektu e-Krew </w:t>
      </w:r>
      <w:r w:rsidR="00FA6CDB">
        <w:t>(</w:t>
      </w:r>
      <w:r w:rsidR="00D13901" w:rsidRPr="007915B7">
        <w:t>kwota wydatków kwalifikowalnych w wysokości 680 133,11 PLN zosta</w:t>
      </w:r>
      <w:r w:rsidR="00612F6F" w:rsidRPr="007915B7">
        <w:t>ła</w:t>
      </w:r>
      <w:r w:rsidR="00D13901" w:rsidRPr="007915B7">
        <w:t xml:space="preserve"> usunięta z budżetu Projektu</w:t>
      </w:r>
      <w:r w:rsidR="00FA6CDB">
        <w:t>)</w:t>
      </w:r>
      <w:r w:rsidR="00D13901" w:rsidRPr="007915B7">
        <w:t>.</w:t>
      </w:r>
    </w:p>
    <w:p w14:paraId="4FED6CAE" w14:textId="77777777" w:rsidR="00D13901" w:rsidRPr="00D82C38" w:rsidRDefault="00D13901" w:rsidP="00D13901">
      <w:pPr>
        <w:spacing w:after="240" w:line="259" w:lineRule="auto"/>
      </w:pPr>
      <w:r w:rsidRPr="00D82C38">
        <w:t>Istotą wprowadzanych zmian jest potrzeba kontynuacji długofalowej wizji budowy scentralizowanych usług elektronicznych w ochronie zdrowia oraz projektowanie systemu zorientowanego na użytkownika. W rezultacie, dawcy i kandydaci na dawców krwi oraz pracownicy szpitali otrzymają ergonomiczny dostęp do elektronicznych usług w jednym miejscu i podczas jednego logowania. Dzięki temu oczekujemy uzyskać pozytyw</w:t>
      </w:r>
      <w:r>
        <w:t>n</w:t>
      </w:r>
      <w:r w:rsidRPr="00D82C38">
        <w:t>y wpływ i oszczędność czasu użytkowników oraz wygodę korzystania z produktów Projektu e-Krew. Dodatkowo zapewniona zostanie interoperacyjność z platformami w ochronie zdrowia, jak również wiarygodność danych o zdarzeniach medycznych.</w:t>
      </w:r>
    </w:p>
    <w:p w14:paraId="626F3184" w14:textId="77777777" w:rsidR="003374A4" w:rsidRPr="00D82C38" w:rsidRDefault="003374A4" w:rsidP="003374A4">
      <w:pPr>
        <w:spacing w:after="160" w:line="259" w:lineRule="auto"/>
      </w:pPr>
      <w:r>
        <w:t xml:space="preserve">Dodatkowo poniżej zostały wymienione elementy, które były uwzględnione w szacowaniu dokonanym na początku 2020 r. i wprowadzone do Projektu ostatnimi zatwierdzonymi zmianami. Aktualnie </w:t>
      </w:r>
      <w:r w:rsidRPr="001E41D6">
        <w:rPr>
          <w:u w:val="single"/>
        </w:rPr>
        <w:t>nie implikują zmian budżetu</w:t>
      </w:r>
      <w:r>
        <w:t xml:space="preserve"> na wytworzenie oprogramowania</w:t>
      </w:r>
      <w:r w:rsidR="00790565">
        <w:t>,</w:t>
      </w:r>
      <w:r>
        <w:t xml:space="preserve"> natomiast muszą zostać uwzględnione w dokumentacji Projektu w ramach nowej docelowej architektury systemu e-Krew.</w:t>
      </w:r>
    </w:p>
    <w:p w14:paraId="5ECB7AC7" w14:textId="77777777" w:rsidR="003374A4" w:rsidRDefault="003374A4" w:rsidP="00F52A0C">
      <w:pPr>
        <w:pStyle w:val="Akapitzlist"/>
        <w:numPr>
          <w:ilvl w:val="0"/>
          <w:numId w:val="3"/>
        </w:numPr>
        <w:spacing w:after="60" w:line="259" w:lineRule="auto"/>
        <w:ind w:left="714" w:hanging="357"/>
        <w:contextualSpacing w:val="0"/>
        <w:rPr>
          <w:sz w:val="22"/>
          <w:szCs w:val="22"/>
        </w:rPr>
      </w:pPr>
      <w:r w:rsidRPr="00D82C38">
        <w:rPr>
          <w:sz w:val="22"/>
          <w:szCs w:val="22"/>
        </w:rPr>
        <w:t xml:space="preserve">Agent – </w:t>
      </w:r>
      <w:r w:rsidR="002451B9">
        <w:rPr>
          <w:sz w:val="22"/>
          <w:szCs w:val="22"/>
        </w:rPr>
        <w:t>moduł</w:t>
      </w:r>
      <w:r w:rsidRPr="00D82C38">
        <w:rPr>
          <w:sz w:val="22"/>
          <w:szCs w:val="22"/>
        </w:rPr>
        <w:t xml:space="preserve"> niezbędny w obszarze integracji </w:t>
      </w:r>
      <w:r>
        <w:rPr>
          <w:sz w:val="22"/>
          <w:szCs w:val="22"/>
        </w:rPr>
        <w:t xml:space="preserve">blisko </w:t>
      </w:r>
      <w:r w:rsidR="00B16694">
        <w:rPr>
          <w:sz w:val="22"/>
          <w:szCs w:val="22"/>
        </w:rPr>
        <w:t>900</w:t>
      </w:r>
      <w:r>
        <w:rPr>
          <w:sz w:val="22"/>
          <w:szCs w:val="22"/>
        </w:rPr>
        <w:t xml:space="preserve"> </w:t>
      </w:r>
      <w:r w:rsidRPr="00D82C38">
        <w:rPr>
          <w:sz w:val="22"/>
          <w:szCs w:val="22"/>
        </w:rPr>
        <w:t>urządzeń laboratoryjnych użytkowanych w procesach krwiodawstwa. Jest niezbędny do zainstalowania w pobliżu urządzeń medycznych w celu obsługi właściwego kanału transmisji oraz zapewnienia możliwości łączenia urządzeń z centralną usługą. Z uwagi na wysoki stopień zróżnicowania aparatury medycznej, w ramach Projektu stworzono oprogramowanie obsługujące bardzo różne kanały dostępowe do urządzeń (np.: RS232, TCP/IP, SQL, pliki). Pierwotne założenia nie uwzględniały konieczności wykonania tego typu oprogramowania z uwagi na brak skonkretyzowanej wizji architektury obszaru integracji z urządzeniami laboratoryjnymi. Bez oprogramowania Agenta łączność z centralną usługą służącą do komunikacji z urządzeniami jest niemożliw</w:t>
      </w:r>
      <w:r>
        <w:rPr>
          <w:sz w:val="22"/>
          <w:szCs w:val="22"/>
        </w:rPr>
        <w:t>a</w:t>
      </w:r>
      <w:r w:rsidRPr="00D82C38">
        <w:rPr>
          <w:sz w:val="22"/>
          <w:szCs w:val="22"/>
        </w:rPr>
        <w:t xml:space="preserve">. </w:t>
      </w:r>
    </w:p>
    <w:p w14:paraId="3F321EBA" w14:textId="77777777" w:rsidR="003374A4" w:rsidRPr="00D82C38" w:rsidRDefault="003374A4" w:rsidP="003374A4">
      <w:pPr>
        <w:pStyle w:val="Akapitzlist"/>
        <w:spacing w:after="120" w:line="259" w:lineRule="auto"/>
        <w:ind w:left="714"/>
        <w:contextualSpacing w:val="0"/>
        <w:rPr>
          <w:sz w:val="22"/>
          <w:szCs w:val="22"/>
        </w:rPr>
      </w:pPr>
      <w:r w:rsidRPr="00D82C38">
        <w:rPr>
          <w:sz w:val="22"/>
          <w:szCs w:val="22"/>
        </w:rPr>
        <w:t>Aktualny status prac nad budową komponentu: Zakończony - w trakcie instalacji.</w:t>
      </w:r>
    </w:p>
    <w:p w14:paraId="00D197C5" w14:textId="77777777" w:rsidR="003374A4" w:rsidRPr="00D82C38" w:rsidRDefault="003374A4" w:rsidP="00F52A0C">
      <w:pPr>
        <w:pStyle w:val="Akapitzlist"/>
        <w:numPr>
          <w:ilvl w:val="0"/>
          <w:numId w:val="3"/>
        </w:numPr>
        <w:spacing w:after="60" w:line="259" w:lineRule="auto"/>
        <w:ind w:left="714" w:hanging="357"/>
        <w:contextualSpacing w:val="0"/>
        <w:rPr>
          <w:sz w:val="22"/>
          <w:szCs w:val="22"/>
        </w:rPr>
      </w:pPr>
      <w:r w:rsidRPr="00D82C38">
        <w:rPr>
          <w:sz w:val="22"/>
          <w:szCs w:val="22"/>
        </w:rPr>
        <w:t xml:space="preserve">Kolejki HUB – komponent zapewniający odpowiednią niezawodność usługi związanej </w:t>
      </w:r>
      <w:r>
        <w:rPr>
          <w:sz w:val="22"/>
          <w:szCs w:val="22"/>
        </w:rPr>
        <w:br/>
      </w:r>
      <w:r w:rsidRPr="00D82C38">
        <w:rPr>
          <w:sz w:val="22"/>
          <w:szCs w:val="22"/>
        </w:rPr>
        <w:t>z komunikacją z urządzeniami medycznymi. Dodatkowy komponent zapewniający, że każdy komunikat z urządzenia</w:t>
      </w:r>
      <w:r>
        <w:rPr>
          <w:sz w:val="22"/>
          <w:szCs w:val="22"/>
        </w:rPr>
        <w:t xml:space="preserve"> laboratoryjnego</w:t>
      </w:r>
      <w:r w:rsidRPr="00D82C38">
        <w:rPr>
          <w:sz w:val="22"/>
          <w:szCs w:val="22"/>
        </w:rPr>
        <w:t xml:space="preserve"> zostanie poprawnie obsłużony. </w:t>
      </w:r>
    </w:p>
    <w:p w14:paraId="03B81E03" w14:textId="77777777" w:rsidR="003374A4" w:rsidRPr="00D82C38" w:rsidRDefault="003374A4" w:rsidP="003374A4">
      <w:pPr>
        <w:pStyle w:val="Akapitzlist"/>
        <w:spacing w:after="120" w:line="259" w:lineRule="auto"/>
        <w:ind w:left="714"/>
        <w:contextualSpacing w:val="0"/>
        <w:rPr>
          <w:sz w:val="22"/>
          <w:szCs w:val="22"/>
        </w:rPr>
      </w:pPr>
      <w:r w:rsidRPr="00D82C38">
        <w:rPr>
          <w:sz w:val="22"/>
          <w:szCs w:val="22"/>
        </w:rPr>
        <w:t>Aktualny status prac nad budową komponentu: Zakończony - w trakcie</w:t>
      </w:r>
      <w:r>
        <w:rPr>
          <w:sz w:val="22"/>
          <w:szCs w:val="22"/>
        </w:rPr>
        <w:t xml:space="preserve"> </w:t>
      </w:r>
      <w:r w:rsidRPr="4FE0E067">
        <w:rPr>
          <w:sz w:val="22"/>
          <w:szCs w:val="22"/>
        </w:rPr>
        <w:t>testowania</w:t>
      </w:r>
      <w:r w:rsidRPr="00D82C38">
        <w:rPr>
          <w:sz w:val="22"/>
          <w:szCs w:val="22"/>
        </w:rPr>
        <w:t>.</w:t>
      </w:r>
    </w:p>
    <w:p w14:paraId="49640A78" w14:textId="77777777" w:rsidR="00BC2827" w:rsidRPr="00106F35" w:rsidRDefault="00BC2827" w:rsidP="00BC2827">
      <w:pPr>
        <w:spacing w:line="259" w:lineRule="auto"/>
        <w:rPr>
          <w:u w:val="single"/>
        </w:rPr>
      </w:pPr>
      <w:r w:rsidRPr="00106F35">
        <w:rPr>
          <w:u w:val="single"/>
        </w:rPr>
        <w:t>Wpływ na zmianę OZPI:</w:t>
      </w:r>
    </w:p>
    <w:p w14:paraId="1DF27778" w14:textId="77777777" w:rsidR="00BC2827" w:rsidRPr="001A2A10" w:rsidRDefault="00BC2827" w:rsidP="00F52A0C">
      <w:pPr>
        <w:pStyle w:val="Akapitzlist"/>
        <w:numPr>
          <w:ilvl w:val="0"/>
          <w:numId w:val="5"/>
        </w:numPr>
        <w:spacing w:after="120" w:line="259" w:lineRule="auto"/>
        <w:ind w:left="714" w:hanging="357"/>
        <w:contextualSpacing w:val="0"/>
        <w:rPr>
          <w:sz w:val="22"/>
          <w:szCs w:val="22"/>
        </w:rPr>
      </w:pPr>
      <w:r w:rsidRPr="001A2A10">
        <w:rPr>
          <w:sz w:val="22"/>
          <w:szCs w:val="22"/>
        </w:rPr>
        <w:t xml:space="preserve">Zmianie ulega </w:t>
      </w:r>
      <w:r w:rsidR="00D4172C">
        <w:rPr>
          <w:sz w:val="22"/>
          <w:szCs w:val="22"/>
        </w:rPr>
        <w:t>Pkt. 2.4 Produkty końcowe Projektu</w:t>
      </w:r>
    </w:p>
    <w:p w14:paraId="79DDF0F6" w14:textId="77777777" w:rsidR="00F1768C" w:rsidRDefault="00F1768C" w:rsidP="00BC2827">
      <w:pPr>
        <w:spacing w:line="259" w:lineRule="auto"/>
        <w:ind w:left="708"/>
      </w:pPr>
      <w:r>
        <w:t>Było:</w:t>
      </w:r>
    </w:p>
    <w:tbl>
      <w:tblPr>
        <w:tblW w:w="9072" w:type="dxa"/>
        <w:tblInd w:w="421" w:type="dxa"/>
        <w:tblLook w:val="04A0" w:firstRow="1" w:lastRow="0" w:firstColumn="1" w:lastColumn="0" w:noHBand="0" w:noVBand="1"/>
      </w:tblPr>
      <w:tblGrid>
        <w:gridCol w:w="7915"/>
        <w:gridCol w:w="1157"/>
      </w:tblGrid>
      <w:tr w:rsidR="00F1768C" w:rsidRPr="00DD2F87" w14:paraId="0AA9705A" w14:textId="77777777" w:rsidTr="001872C5">
        <w:trPr>
          <w:trHeight w:val="391"/>
        </w:trPr>
        <w:tc>
          <w:tcPr>
            <w:tcW w:w="7938" w:type="dxa"/>
            <w:tcBorders>
              <w:top w:val="single" w:sz="4" w:space="0" w:color="auto"/>
              <w:left w:val="single" w:sz="4" w:space="0" w:color="auto"/>
              <w:bottom w:val="single" w:sz="4" w:space="0" w:color="auto"/>
              <w:right w:val="single" w:sz="4" w:space="0" w:color="auto"/>
            </w:tcBorders>
            <w:shd w:val="clear" w:color="auto" w:fill="E7E6E6" w:themeFill="background2"/>
          </w:tcPr>
          <w:p w14:paraId="5271FA50" w14:textId="77777777" w:rsidR="00F1768C" w:rsidRPr="00DD2F87" w:rsidRDefault="00F1768C" w:rsidP="00210983">
            <w:pPr>
              <w:jc w:val="center"/>
              <w:rPr>
                <w:rFonts w:ascii="Arial" w:hAnsi="Arial" w:cs="Arial"/>
                <w:b/>
                <w:sz w:val="18"/>
                <w:szCs w:val="20"/>
              </w:rPr>
            </w:pPr>
            <w:r>
              <w:rPr>
                <w:rFonts w:ascii="Arial" w:hAnsi="Arial" w:cs="Arial"/>
                <w:b/>
                <w:sz w:val="18"/>
                <w:szCs w:val="20"/>
              </w:rPr>
              <w:t>Nazwa produktu</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tcPr>
          <w:p w14:paraId="799CAD18" w14:textId="77777777" w:rsidR="00F1768C" w:rsidRPr="00F1768C" w:rsidRDefault="00F1768C" w:rsidP="00210983">
            <w:pPr>
              <w:jc w:val="center"/>
              <w:rPr>
                <w:rFonts w:ascii="Arial" w:hAnsi="Arial" w:cs="Arial"/>
                <w:b/>
                <w:sz w:val="18"/>
                <w:szCs w:val="20"/>
              </w:rPr>
            </w:pPr>
            <w:r w:rsidRPr="00F1768C">
              <w:rPr>
                <w:rFonts w:ascii="Arial" w:hAnsi="Arial" w:cs="Arial"/>
                <w:b/>
                <w:sz w:val="18"/>
                <w:szCs w:val="20"/>
              </w:rPr>
              <w:t>Planowana data wdrożenia</w:t>
            </w:r>
          </w:p>
        </w:tc>
      </w:tr>
      <w:tr w:rsidR="00A401A0" w:rsidRPr="00DD2F87" w14:paraId="55CDE6BF" w14:textId="77777777" w:rsidTr="001872C5">
        <w:tc>
          <w:tcPr>
            <w:tcW w:w="7938" w:type="dxa"/>
            <w:tcBorders>
              <w:top w:val="single" w:sz="4" w:space="0" w:color="auto"/>
              <w:left w:val="single" w:sz="4" w:space="0" w:color="auto"/>
              <w:bottom w:val="single" w:sz="4" w:space="0" w:color="auto"/>
              <w:right w:val="single" w:sz="4" w:space="0" w:color="auto"/>
            </w:tcBorders>
          </w:tcPr>
          <w:p w14:paraId="2147DF46" w14:textId="77777777" w:rsidR="00A401A0" w:rsidRPr="00AE3BCC" w:rsidRDefault="00A401A0" w:rsidP="00DA0D92">
            <w:pPr>
              <w:spacing w:after="0"/>
              <w:contextualSpacing/>
              <w:rPr>
                <w:rFonts w:ascii="Arial" w:hAnsi="Arial" w:cs="Arial"/>
                <w:sz w:val="18"/>
                <w:szCs w:val="16"/>
              </w:rPr>
            </w:pPr>
            <w:r w:rsidRPr="00AE3BCC">
              <w:rPr>
                <w:rFonts w:ascii="Arial" w:hAnsi="Arial" w:cs="Arial"/>
                <w:b/>
                <w:sz w:val="18"/>
                <w:szCs w:val="16"/>
              </w:rPr>
              <w:t>System e-Krew</w:t>
            </w:r>
            <w:r w:rsidRPr="00AE3BCC">
              <w:rPr>
                <w:rFonts w:ascii="Arial" w:hAnsi="Arial" w:cs="Arial"/>
                <w:sz w:val="18"/>
                <w:szCs w:val="16"/>
              </w:rPr>
              <w:t>. System będzie obejmował następujące moduły:</w:t>
            </w:r>
          </w:p>
          <w:p w14:paraId="5D4D4B35" w14:textId="77777777" w:rsidR="00A401A0" w:rsidRPr="00AE3BCC" w:rsidRDefault="00A401A0" w:rsidP="00F52A0C">
            <w:pPr>
              <w:pStyle w:val="Akapitzlist"/>
              <w:numPr>
                <w:ilvl w:val="0"/>
                <w:numId w:val="23"/>
              </w:numPr>
              <w:spacing w:after="0" w:line="240" w:lineRule="auto"/>
              <w:rPr>
                <w:rFonts w:ascii="Arial" w:hAnsi="Arial" w:cs="Arial"/>
                <w:sz w:val="18"/>
                <w:szCs w:val="16"/>
              </w:rPr>
            </w:pPr>
            <w:r w:rsidRPr="00AE3BCC">
              <w:rPr>
                <w:rFonts w:ascii="Arial" w:hAnsi="Arial" w:cs="Arial"/>
                <w:sz w:val="18"/>
                <w:szCs w:val="16"/>
              </w:rPr>
              <w:t>Administracja</w:t>
            </w:r>
          </w:p>
          <w:p w14:paraId="794B14BB" w14:textId="77777777" w:rsidR="00A401A0" w:rsidRPr="00AE3BCC" w:rsidRDefault="00A401A0" w:rsidP="00F52A0C">
            <w:pPr>
              <w:pStyle w:val="Akapitzlist"/>
              <w:numPr>
                <w:ilvl w:val="0"/>
                <w:numId w:val="23"/>
              </w:numPr>
              <w:spacing w:after="0" w:line="240" w:lineRule="auto"/>
              <w:rPr>
                <w:rFonts w:ascii="Arial" w:hAnsi="Arial" w:cs="Arial"/>
                <w:sz w:val="18"/>
                <w:szCs w:val="16"/>
              </w:rPr>
            </w:pPr>
            <w:r w:rsidRPr="00AE3BCC">
              <w:rPr>
                <w:rFonts w:ascii="Arial" w:hAnsi="Arial" w:cs="Arial"/>
                <w:sz w:val="18"/>
                <w:szCs w:val="16"/>
              </w:rPr>
              <w:t>Portal Dawcy</w:t>
            </w:r>
          </w:p>
          <w:p w14:paraId="50673A07" w14:textId="77777777" w:rsidR="00A401A0" w:rsidRPr="00AE3BCC" w:rsidRDefault="00A401A0" w:rsidP="00F52A0C">
            <w:pPr>
              <w:pStyle w:val="Akapitzlist"/>
              <w:numPr>
                <w:ilvl w:val="0"/>
                <w:numId w:val="23"/>
              </w:numPr>
              <w:spacing w:after="0" w:line="240" w:lineRule="auto"/>
              <w:rPr>
                <w:rFonts w:ascii="Arial" w:hAnsi="Arial" w:cs="Arial"/>
                <w:sz w:val="18"/>
                <w:szCs w:val="16"/>
              </w:rPr>
            </w:pPr>
            <w:r w:rsidRPr="00AE3BCC">
              <w:rPr>
                <w:rFonts w:ascii="Arial" w:hAnsi="Arial" w:cs="Arial"/>
                <w:sz w:val="18"/>
                <w:szCs w:val="16"/>
              </w:rPr>
              <w:t>Portal PWDL</w:t>
            </w:r>
          </w:p>
          <w:p w14:paraId="2329EE32" w14:textId="77777777" w:rsidR="00A401A0" w:rsidRPr="00AE3BCC" w:rsidRDefault="00A401A0" w:rsidP="00F52A0C">
            <w:pPr>
              <w:pStyle w:val="Akapitzlist"/>
              <w:numPr>
                <w:ilvl w:val="0"/>
                <w:numId w:val="23"/>
              </w:numPr>
              <w:spacing w:after="0" w:line="240" w:lineRule="auto"/>
              <w:rPr>
                <w:rFonts w:ascii="Arial" w:hAnsi="Arial" w:cs="Arial"/>
                <w:sz w:val="18"/>
                <w:szCs w:val="16"/>
              </w:rPr>
            </w:pPr>
            <w:r w:rsidRPr="00AE3BCC">
              <w:rPr>
                <w:rFonts w:ascii="Arial" w:hAnsi="Arial" w:cs="Arial"/>
                <w:sz w:val="18"/>
                <w:szCs w:val="16"/>
              </w:rPr>
              <w:t>Ekipa wyjazdowa</w:t>
            </w:r>
          </w:p>
          <w:p w14:paraId="1AA3AADD" w14:textId="77777777" w:rsidR="00A401A0" w:rsidRPr="00AE3BCC" w:rsidRDefault="00A401A0" w:rsidP="00F52A0C">
            <w:pPr>
              <w:pStyle w:val="Akapitzlist"/>
              <w:numPr>
                <w:ilvl w:val="0"/>
                <w:numId w:val="23"/>
              </w:numPr>
              <w:spacing w:after="0" w:line="240" w:lineRule="auto"/>
              <w:rPr>
                <w:rFonts w:ascii="Arial" w:hAnsi="Arial" w:cs="Arial"/>
                <w:sz w:val="18"/>
                <w:szCs w:val="16"/>
              </w:rPr>
            </w:pPr>
            <w:r w:rsidRPr="00AE3BCC">
              <w:rPr>
                <w:rFonts w:ascii="Arial" w:hAnsi="Arial" w:cs="Arial"/>
                <w:sz w:val="18"/>
                <w:szCs w:val="16"/>
              </w:rPr>
              <w:t>Zarządzanie jakością i kontrola</w:t>
            </w:r>
          </w:p>
          <w:p w14:paraId="13DEAAB1" w14:textId="77777777" w:rsidR="00A401A0" w:rsidRPr="00AE3BCC" w:rsidRDefault="00A401A0" w:rsidP="00F52A0C">
            <w:pPr>
              <w:pStyle w:val="Akapitzlist"/>
              <w:numPr>
                <w:ilvl w:val="0"/>
                <w:numId w:val="22"/>
              </w:numPr>
              <w:spacing w:after="0" w:line="240" w:lineRule="auto"/>
              <w:ind w:left="1434" w:hanging="357"/>
              <w:rPr>
                <w:rFonts w:ascii="Arial" w:hAnsi="Arial" w:cs="Arial"/>
                <w:sz w:val="18"/>
                <w:szCs w:val="16"/>
              </w:rPr>
            </w:pPr>
            <w:r w:rsidRPr="00AE3BCC">
              <w:rPr>
                <w:rFonts w:ascii="Arial" w:hAnsi="Arial" w:cs="Arial"/>
                <w:sz w:val="18"/>
                <w:szCs w:val="16"/>
              </w:rPr>
              <w:t>Kontrola wewnętrzna</w:t>
            </w:r>
          </w:p>
          <w:p w14:paraId="604709F0" w14:textId="77777777" w:rsidR="00A401A0" w:rsidRPr="00AE3BCC" w:rsidRDefault="00A401A0" w:rsidP="00F52A0C">
            <w:pPr>
              <w:pStyle w:val="Akapitzlist"/>
              <w:numPr>
                <w:ilvl w:val="0"/>
                <w:numId w:val="22"/>
              </w:numPr>
              <w:spacing w:after="0" w:line="240" w:lineRule="auto"/>
              <w:ind w:left="1434" w:hanging="357"/>
              <w:rPr>
                <w:rFonts w:ascii="Arial" w:hAnsi="Arial" w:cs="Arial"/>
                <w:sz w:val="18"/>
                <w:szCs w:val="16"/>
              </w:rPr>
            </w:pPr>
            <w:r w:rsidRPr="00AE3BCC">
              <w:rPr>
                <w:rFonts w:ascii="Arial" w:hAnsi="Arial" w:cs="Arial"/>
                <w:sz w:val="18"/>
                <w:szCs w:val="16"/>
              </w:rPr>
              <w:t>Kontrola zewnętrzna</w:t>
            </w:r>
          </w:p>
          <w:p w14:paraId="20551A86" w14:textId="77777777" w:rsidR="00A401A0" w:rsidRPr="00076492" w:rsidRDefault="00A401A0" w:rsidP="00F52A0C">
            <w:pPr>
              <w:pStyle w:val="Akapitzlist"/>
              <w:numPr>
                <w:ilvl w:val="0"/>
                <w:numId w:val="23"/>
              </w:numPr>
              <w:spacing w:after="0" w:line="240" w:lineRule="auto"/>
              <w:rPr>
                <w:rFonts w:ascii="Arial" w:hAnsi="Arial" w:cs="Arial"/>
                <w:spacing w:val="-4"/>
                <w:sz w:val="18"/>
                <w:szCs w:val="16"/>
              </w:rPr>
            </w:pPr>
            <w:r w:rsidRPr="00076492">
              <w:rPr>
                <w:rFonts w:ascii="Arial" w:hAnsi="Arial" w:cs="Arial"/>
                <w:spacing w:val="-4"/>
                <w:sz w:val="18"/>
                <w:szCs w:val="16"/>
              </w:rPr>
              <w:t>Magazyn składników krwi (obsługiwany przez ZSI ERP, zintegrowany z Systemem e-Krew)</w:t>
            </w:r>
          </w:p>
          <w:p w14:paraId="7BE75474" w14:textId="77777777" w:rsidR="00A401A0" w:rsidRPr="00AE3BCC" w:rsidRDefault="00A401A0" w:rsidP="00F52A0C">
            <w:pPr>
              <w:pStyle w:val="Akapitzlist"/>
              <w:numPr>
                <w:ilvl w:val="0"/>
                <w:numId w:val="23"/>
              </w:numPr>
              <w:spacing w:after="0" w:line="240" w:lineRule="auto"/>
              <w:rPr>
                <w:rFonts w:ascii="Arial" w:hAnsi="Arial" w:cs="Arial"/>
                <w:sz w:val="18"/>
                <w:szCs w:val="16"/>
              </w:rPr>
            </w:pPr>
            <w:r w:rsidRPr="00AE3BCC">
              <w:rPr>
                <w:rFonts w:ascii="Arial" w:hAnsi="Arial" w:cs="Arial"/>
                <w:sz w:val="18"/>
                <w:szCs w:val="16"/>
              </w:rPr>
              <w:lastRenderedPageBreak/>
              <w:t>Magazyn materiałów jednorazowego użytku</w:t>
            </w:r>
            <w:r w:rsidRPr="00AE3BCC" w:rsidDel="00250205">
              <w:rPr>
                <w:rFonts w:ascii="Arial" w:hAnsi="Arial" w:cs="Arial"/>
                <w:sz w:val="18"/>
                <w:szCs w:val="16"/>
              </w:rPr>
              <w:t xml:space="preserve"> </w:t>
            </w:r>
            <w:r w:rsidRPr="00AE3BCC">
              <w:rPr>
                <w:rFonts w:ascii="Arial" w:hAnsi="Arial" w:cs="Arial"/>
                <w:sz w:val="18"/>
                <w:szCs w:val="16"/>
              </w:rPr>
              <w:t>(obsługiwany przez ZSI ERP, zintegrowany z Systemem e-Krew)</w:t>
            </w:r>
          </w:p>
          <w:p w14:paraId="749FD4CF" w14:textId="77777777" w:rsidR="00A401A0" w:rsidRPr="00AE3BCC" w:rsidRDefault="00A401A0" w:rsidP="00F52A0C">
            <w:pPr>
              <w:pStyle w:val="Akapitzlist"/>
              <w:numPr>
                <w:ilvl w:val="0"/>
                <w:numId w:val="23"/>
              </w:numPr>
              <w:spacing w:after="0" w:line="240" w:lineRule="auto"/>
              <w:rPr>
                <w:rFonts w:ascii="Arial" w:hAnsi="Arial" w:cs="Arial"/>
                <w:sz w:val="18"/>
                <w:szCs w:val="16"/>
              </w:rPr>
            </w:pPr>
            <w:r w:rsidRPr="00AE3BCC">
              <w:rPr>
                <w:rFonts w:ascii="Arial" w:hAnsi="Arial" w:cs="Arial"/>
                <w:sz w:val="18"/>
                <w:szCs w:val="16"/>
              </w:rPr>
              <w:t>Rejestr wydanych odznak</w:t>
            </w:r>
          </w:p>
          <w:p w14:paraId="32B3EDFB" w14:textId="77777777" w:rsidR="00A401A0" w:rsidRPr="00AE3BCC" w:rsidRDefault="00A401A0" w:rsidP="00F52A0C">
            <w:pPr>
              <w:pStyle w:val="Akapitzlist"/>
              <w:numPr>
                <w:ilvl w:val="0"/>
                <w:numId w:val="23"/>
              </w:numPr>
              <w:spacing w:after="0" w:line="240" w:lineRule="auto"/>
              <w:rPr>
                <w:rFonts w:ascii="Arial" w:hAnsi="Arial" w:cs="Arial"/>
                <w:sz w:val="18"/>
                <w:szCs w:val="16"/>
              </w:rPr>
            </w:pPr>
            <w:r w:rsidRPr="00AE3BCC">
              <w:rPr>
                <w:rFonts w:ascii="Arial" w:hAnsi="Arial" w:cs="Arial"/>
                <w:sz w:val="18"/>
                <w:szCs w:val="16"/>
              </w:rPr>
              <w:t>Wsparcie procesów operacyjnych</w:t>
            </w:r>
          </w:p>
          <w:p w14:paraId="3BBD7580" w14:textId="77777777" w:rsidR="00A401A0" w:rsidRPr="00AE3BCC" w:rsidRDefault="00A401A0" w:rsidP="00F52A0C">
            <w:pPr>
              <w:pStyle w:val="Akapitzlist"/>
              <w:numPr>
                <w:ilvl w:val="0"/>
                <w:numId w:val="22"/>
              </w:numPr>
              <w:spacing w:after="0" w:line="240" w:lineRule="auto"/>
              <w:rPr>
                <w:rFonts w:ascii="Arial" w:hAnsi="Arial" w:cs="Arial"/>
                <w:sz w:val="18"/>
                <w:szCs w:val="16"/>
              </w:rPr>
            </w:pPr>
            <w:r w:rsidRPr="00AE3BCC">
              <w:rPr>
                <w:rFonts w:ascii="Arial" w:hAnsi="Arial" w:cs="Arial"/>
                <w:sz w:val="18"/>
                <w:szCs w:val="16"/>
              </w:rPr>
              <w:t>Pracownie diagnostyczne IHiT</w:t>
            </w:r>
            <w:r w:rsidRPr="00AE3BCC" w:rsidDel="00250205">
              <w:rPr>
                <w:rFonts w:ascii="Arial" w:hAnsi="Arial" w:cs="Arial"/>
                <w:sz w:val="18"/>
                <w:szCs w:val="16"/>
              </w:rPr>
              <w:t xml:space="preserve"> </w:t>
            </w:r>
            <w:r w:rsidRPr="00AE3BCC">
              <w:rPr>
                <w:rFonts w:ascii="Arial" w:hAnsi="Arial" w:cs="Arial"/>
                <w:sz w:val="18"/>
                <w:szCs w:val="16"/>
              </w:rPr>
              <w:t>(moduł IHiT)</w:t>
            </w:r>
          </w:p>
          <w:p w14:paraId="6E5175A1" w14:textId="77777777" w:rsidR="00A401A0" w:rsidRPr="00AE3BCC" w:rsidRDefault="00A401A0" w:rsidP="00F52A0C">
            <w:pPr>
              <w:pStyle w:val="Akapitzlist"/>
              <w:numPr>
                <w:ilvl w:val="0"/>
                <w:numId w:val="22"/>
              </w:numPr>
              <w:spacing w:after="0" w:line="240" w:lineRule="auto"/>
              <w:ind w:left="1434" w:hanging="357"/>
              <w:rPr>
                <w:rFonts w:ascii="Arial" w:hAnsi="Arial" w:cs="Arial"/>
                <w:sz w:val="18"/>
                <w:szCs w:val="16"/>
              </w:rPr>
            </w:pPr>
            <w:r w:rsidRPr="00AE3BCC">
              <w:rPr>
                <w:rFonts w:ascii="Arial" w:hAnsi="Arial" w:cs="Arial"/>
                <w:sz w:val="18"/>
                <w:szCs w:val="16"/>
              </w:rPr>
              <w:t>Dział Ekspedycji</w:t>
            </w:r>
          </w:p>
          <w:p w14:paraId="461AA24A" w14:textId="77777777" w:rsidR="00A401A0" w:rsidRPr="00AE3BCC" w:rsidRDefault="00A401A0" w:rsidP="00F52A0C">
            <w:pPr>
              <w:pStyle w:val="Akapitzlist"/>
              <w:numPr>
                <w:ilvl w:val="0"/>
                <w:numId w:val="22"/>
              </w:numPr>
              <w:spacing w:after="0" w:line="240" w:lineRule="auto"/>
              <w:ind w:left="1434" w:hanging="357"/>
              <w:rPr>
                <w:rFonts w:ascii="Arial" w:hAnsi="Arial" w:cs="Arial"/>
                <w:sz w:val="18"/>
                <w:szCs w:val="16"/>
              </w:rPr>
            </w:pPr>
            <w:r w:rsidRPr="00AE3BCC">
              <w:rPr>
                <w:rFonts w:ascii="Arial" w:hAnsi="Arial" w:cs="Arial"/>
                <w:sz w:val="18"/>
                <w:szCs w:val="16"/>
              </w:rPr>
              <w:t>Dział preparatyki</w:t>
            </w:r>
          </w:p>
          <w:p w14:paraId="06D0D404" w14:textId="77777777" w:rsidR="00A401A0" w:rsidRPr="00AE3BCC" w:rsidRDefault="00A401A0" w:rsidP="00F52A0C">
            <w:pPr>
              <w:pStyle w:val="Akapitzlist"/>
              <w:numPr>
                <w:ilvl w:val="0"/>
                <w:numId w:val="22"/>
              </w:numPr>
              <w:spacing w:after="0" w:line="240" w:lineRule="auto"/>
              <w:ind w:left="1434" w:hanging="357"/>
              <w:rPr>
                <w:rFonts w:ascii="Arial" w:hAnsi="Arial" w:cs="Arial"/>
                <w:sz w:val="18"/>
                <w:szCs w:val="16"/>
              </w:rPr>
            </w:pPr>
            <w:r w:rsidRPr="00AE3BCC">
              <w:rPr>
                <w:rFonts w:ascii="Arial" w:hAnsi="Arial" w:cs="Arial"/>
                <w:sz w:val="18"/>
                <w:szCs w:val="16"/>
              </w:rPr>
              <w:t>Pracownie diagnostyczne CKiK</w:t>
            </w:r>
            <w:r w:rsidRPr="00AE3BCC" w:rsidDel="00250205">
              <w:rPr>
                <w:rFonts w:ascii="Arial" w:hAnsi="Arial" w:cs="Arial"/>
                <w:sz w:val="18"/>
                <w:szCs w:val="16"/>
              </w:rPr>
              <w:t xml:space="preserve"> </w:t>
            </w:r>
          </w:p>
          <w:p w14:paraId="14625CD8" w14:textId="77777777" w:rsidR="00A401A0" w:rsidRPr="00AE3BCC" w:rsidRDefault="00A401A0" w:rsidP="00F52A0C">
            <w:pPr>
              <w:pStyle w:val="Akapitzlist"/>
              <w:numPr>
                <w:ilvl w:val="0"/>
                <w:numId w:val="22"/>
              </w:numPr>
              <w:spacing w:after="0" w:line="240" w:lineRule="auto"/>
              <w:ind w:left="1434" w:hanging="357"/>
              <w:rPr>
                <w:rFonts w:ascii="Arial" w:hAnsi="Arial" w:cs="Arial"/>
                <w:sz w:val="18"/>
                <w:szCs w:val="16"/>
              </w:rPr>
            </w:pPr>
            <w:r w:rsidRPr="00AE3BCC">
              <w:rPr>
                <w:rFonts w:ascii="Arial" w:hAnsi="Arial" w:cs="Arial"/>
                <w:sz w:val="18"/>
                <w:szCs w:val="16"/>
              </w:rPr>
              <w:t>Rejestracja</w:t>
            </w:r>
          </w:p>
          <w:p w14:paraId="1C909793" w14:textId="77777777" w:rsidR="00DA7CD3" w:rsidRPr="00AE3BCC" w:rsidRDefault="00A401A0" w:rsidP="00F52A0C">
            <w:pPr>
              <w:pStyle w:val="Akapitzlist"/>
              <w:numPr>
                <w:ilvl w:val="0"/>
                <w:numId w:val="22"/>
              </w:numPr>
              <w:spacing w:after="0" w:line="240" w:lineRule="auto"/>
              <w:ind w:left="1434" w:hanging="357"/>
              <w:rPr>
                <w:rFonts w:ascii="Arial" w:hAnsi="Arial" w:cs="Arial"/>
                <w:sz w:val="18"/>
                <w:szCs w:val="16"/>
              </w:rPr>
            </w:pPr>
            <w:r w:rsidRPr="00AE3BCC">
              <w:rPr>
                <w:rFonts w:ascii="Arial" w:hAnsi="Arial" w:cs="Arial"/>
                <w:sz w:val="18"/>
                <w:szCs w:val="16"/>
              </w:rPr>
              <w:t>Dział Pobrań</w:t>
            </w:r>
          </w:p>
          <w:p w14:paraId="7213925B" w14:textId="77777777" w:rsidR="00A401A0" w:rsidRPr="00AE3BCC" w:rsidRDefault="00A401A0" w:rsidP="00F52A0C">
            <w:pPr>
              <w:pStyle w:val="Akapitzlist"/>
              <w:numPr>
                <w:ilvl w:val="0"/>
                <w:numId w:val="22"/>
              </w:numPr>
              <w:spacing w:after="0" w:line="240" w:lineRule="auto"/>
              <w:ind w:left="1434" w:hanging="357"/>
              <w:rPr>
                <w:rFonts w:ascii="Arial" w:hAnsi="Arial" w:cs="Arial"/>
                <w:sz w:val="18"/>
                <w:szCs w:val="16"/>
              </w:rPr>
            </w:pPr>
            <w:r w:rsidRPr="00AE3BCC">
              <w:rPr>
                <w:rFonts w:ascii="Arial" w:hAnsi="Arial" w:cs="Arial"/>
                <w:sz w:val="18"/>
                <w:szCs w:val="16"/>
              </w:rPr>
              <w:t>Gabinet lekarski</w:t>
            </w:r>
          </w:p>
        </w:tc>
        <w:tc>
          <w:tcPr>
            <w:tcW w:w="1134" w:type="dxa"/>
            <w:tcBorders>
              <w:top w:val="single" w:sz="4" w:space="0" w:color="auto"/>
              <w:left w:val="single" w:sz="4" w:space="0" w:color="auto"/>
              <w:bottom w:val="single" w:sz="4" w:space="0" w:color="auto"/>
              <w:right w:val="single" w:sz="4" w:space="0" w:color="auto"/>
            </w:tcBorders>
          </w:tcPr>
          <w:p w14:paraId="73E2907C" w14:textId="77777777" w:rsidR="00A401A0" w:rsidRPr="00AE3BCC" w:rsidRDefault="00A401A0" w:rsidP="00A401A0">
            <w:pPr>
              <w:jc w:val="center"/>
              <w:rPr>
                <w:rFonts w:ascii="Arial" w:hAnsi="Arial" w:cs="Arial"/>
                <w:bCs/>
                <w:sz w:val="18"/>
                <w:szCs w:val="16"/>
              </w:rPr>
            </w:pPr>
            <w:r w:rsidRPr="00AE3BCC">
              <w:rPr>
                <w:rFonts w:ascii="Arial" w:hAnsi="Arial" w:cs="Arial"/>
                <w:sz w:val="18"/>
                <w:szCs w:val="16"/>
              </w:rPr>
              <w:lastRenderedPageBreak/>
              <w:t>04-2022</w:t>
            </w:r>
          </w:p>
        </w:tc>
      </w:tr>
      <w:tr w:rsidR="00A401A0" w:rsidRPr="00DD2F87" w14:paraId="3792527B" w14:textId="77777777" w:rsidTr="001872C5">
        <w:tc>
          <w:tcPr>
            <w:tcW w:w="7938" w:type="dxa"/>
            <w:tcBorders>
              <w:top w:val="single" w:sz="4" w:space="0" w:color="auto"/>
              <w:left w:val="single" w:sz="4" w:space="0" w:color="auto"/>
              <w:bottom w:val="single" w:sz="4" w:space="0" w:color="auto"/>
              <w:right w:val="single" w:sz="4" w:space="0" w:color="auto"/>
            </w:tcBorders>
          </w:tcPr>
          <w:p w14:paraId="571A1769" w14:textId="77777777" w:rsidR="00A401A0" w:rsidRPr="00AE3BCC" w:rsidRDefault="00A401A0" w:rsidP="00DA0D92">
            <w:pPr>
              <w:spacing w:after="0"/>
              <w:contextualSpacing/>
              <w:rPr>
                <w:rFonts w:ascii="Arial" w:hAnsi="Arial" w:cs="Arial"/>
                <w:sz w:val="18"/>
                <w:szCs w:val="16"/>
              </w:rPr>
            </w:pPr>
            <w:r w:rsidRPr="00AE3BCC">
              <w:rPr>
                <w:rFonts w:ascii="Arial" w:hAnsi="Arial" w:cs="Arial"/>
                <w:sz w:val="18"/>
                <w:szCs w:val="16"/>
              </w:rPr>
              <w:t>API dla PWDL. Interfejs programistyczny aplikacji udostępniony dla PWDL zapewni komunikację w między CKiK i PWDL w zakresie usług:</w:t>
            </w:r>
          </w:p>
          <w:p w14:paraId="1F00F1CF" w14:textId="77777777" w:rsidR="00A401A0" w:rsidRPr="00AE3BCC" w:rsidRDefault="00A401A0" w:rsidP="00F52A0C">
            <w:pPr>
              <w:pStyle w:val="Akapitzlist"/>
              <w:numPr>
                <w:ilvl w:val="0"/>
                <w:numId w:val="20"/>
              </w:numPr>
              <w:spacing w:after="0" w:line="240" w:lineRule="auto"/>
              <w:rPr>
                <w:rFonts w:ascii="Arial" w:hAnsi="Arial" w:cs="Arial"/>
                <w:sz w:val="18"/>
                <w:szCs w:val="16"/>
              </w:rPr>
            </w:pPr>
            <w:r w:rsidRPr="00AE3BCC">
              <w:rPr>
                <w:rFonts w:ascii="Arial" w:hAnsi="Arial" w:cs="Arial"/>
                <w:sz w:val="18"/>
                <w:szCs w:val="16"/>
              </w:rPr>
              <w:t>zamówienia krwi i jej składników</w:t>
            </w:r>
          </w:p>
          <w:p w14:paraId="024963CD" w14:textId="77777777" w:rsidR="00A401A0" w:rsidRPr="00AE3BCC" w:rsidRDefault="00A401A0" w:rsidP="00F52A0C">
            <w:pPr>
              <w:pStyle w:val="Akapitzlist"/>
              <w:numPr>
                <w:ilvl w:val="0"/>
                <w:numId w:val="20"/>
              </w:numPr>
              <w:spacing w:after="0" w:line="240" w:lineRule="auto"/>
              <w:rPr>
                <w:rFonts w:ascii="Arial" w:hAnsi="Arial" w:cs="Arial"/>
                <w:sz w:val="18"/>
                <w:szCs w:val="16"/>
              </w:rPr>
            </w:pPr>
            <w:r w:rsidRPr="00AE3BCC">
              <w:rPr>
                <w:rFonts w:ascii="Arial" w:hAnsi="Arial" w:cs="Arial"/>
                <w:sz w:val="18"/>
                <w:szCs w:val="16"/>
              </w:rPr>
              <w:t>reklamacje i zwroty otrzymanej krwi lub jej  składników</w:t>
            </w:r>
          </w:p>
          <w:p w14:paraId="54865B88" w14:textId="77777777" w:rsidR="00A401A0" w:rsidRPr="00AE3BCC" w:rsidRDefault="00A401A0" w:rsidP="00F52A0C">
            <w:pPr>
              <w:pStyle w:val="Akapitzlist"/>
              <w:numPr>
                <w:ilvl w:val="0"/>
                <w:numId w:val="20"/>
              </w:numPr>
              <w:spacing w:after="0" w:line="240" w:lineRule="auto"/>
              <w:rPr>
                <w:rFonts w:ascii="Arial" w:hAnsi="Arial" w:cs="Arial"/>
                <w:sz w:val="18"/>
                <w:szCs w:val="16"/>
              </w:rPr>
            </w:pPr>
            <w:r w:rsidRPr="00AE3BCC">
              <w:rPr>
                <w:rFonts w:ascii="Arial" w:hAnsi="Arial" w:cs="Arial"/>
                <w:sz w:val="18"/>
                <w:szCs w:val="16"/>
              </w:rPr>
              <w:t>konsultacje immunohematologiczne</w:t>
            </w:r>
          </w:p>
          <w:p w14:paraId="417242C1" w14:textId="77777777" w:rsidR="00A401A0" w:rsidRPr="00AE3BCC" w:rsidRDefault="00A401A0" w:rsidP="00F52A0C">
            <w:pPr>
              <w:pStyle w:val="Akapitzlist"/>
              <w:numPr>
                <w:ilvl w:val="0"/>
                <w:numId w:val="20"/>
              </w:numPr>
              <w:spacing w:after="0" w:line="240" w:lineRule="auto"/>
              <w:rPr>
                <w:rFonts w:ascii="Arial" w:hAnsi="Arial" w:cs="Arial"/>
                <w:sz w:val="18"/>
                <w:szCs w:val="16"/>
              </w:rPr>
            </w:pPr>
            <w:r w:rsidRPr="00AE3BCC">
              <w:rPr>
                <w:rFonts w:ascii="Arial" w:hAnsi="Arial" w:cs="Arial"/>
                <w:sz w:val="18"/>
                <w:szCs w:val="16"/>
              </w:rPr>
              <w:t>zgłoszenia niepożądanych zdarzeń i reakcji poprzetoczeniowych</w:t>
            </w:r>
          </w:p>
          <w:p w14:paraId="5777C87E" w14:textId="77777777" w:rsidR="00DA7CD3" w:rsidRPr="00AE3BCC" w:rsidRDefault="00A401A0" w:rsidP="00F52A0C">
            <w:pPr>
              <w:pStyle w:val="Akapitzlist"/>
              <w:numPr>
                <w:ilvl w:val="0"/>
                <w:numId w:val="20"/>
              </w:numPr>
              <w:spacing w:after="0" w:line="240" w:lineRule="auto"/>
              <w:rPr>
                <w:rFonts w:ascii="Arial" w:hAnsi="Arial" w:cs="Arial"/>
                <w:sz w:val="18"/>
                <w:szCs w:val="16"/>
              </w:rPr>
            </w:pPr>
            <w:r w:rsidRPr="00AE3BCC">
              <w:rPr>
                <w:rFonts w:ascii="Arial" w:hAnsi="Arial" w:cs="Arial"/>
                <w:sz w:val="18"/>
                <w:szCs w:val="16"/>
              </w:rPr>
              <w:t>wgląd do historii badań immunohematologicznych</w:t>
            </w:r>
          </w:p>
          <w:p w14:paraId="29537692" w14:textId="77777777" w:rsidR="00A401A0" w:rsidRPr="00AE3BCC" w:rsidRDefault="00A401A0" w:rsidP="00F52A0C">
            <w:pPr>
              <w:pStyle w:val="Akapitzlist"/>
              <w:numPr>
                <w:ilvl w:val="0"/>
                <w:numId w:val="20"/>
              </w:numPr>
              <w:spacing w:after="0" w:line="240" w:lineRule="auto"/>
              <w:rPr>
                <w:rFonts w:ascii="Arial" w:hAnsi="Arial" w:cs="Arial"/>
                <w:sz w:val="18"/>
                <w:szCs w:val="16"/>
              </w:rPr>
            </w:pPr>
            <w:r w:rsidRPr="00AE3BCC">
              <w:rPr>
                <w:rFonts w:ascii="Arial" w:hAnsi="Arial" w:cs="Arial"/>
                <w:sz w:val="18"/>
                <w:szCs w:val="16"/>
              </w:rPr>
              <w:t>obsługa zleceń w procedurze „Look Back”</w:t>
            </w:r>
          </w:p>
        </w:tc>
        <w:tc>
          <w:tcPr>
            <w:tcW w:w="1134" w:type="dxa"/>
            <w:tcBorders>
              <w:top w:val="single" w:sz="4" w:space="0" w:color="auto"/>
              <w:left w:val="single" w:sz="4" w:space="0" w:color="auto"/>
              <w:bottom w:val="single" w:sz="4" w:space="0" w:color="auto"/>
              <w:right w:val="single" w:sz="4" w:space="0" w:color="auto"/>
            </w:tcBorders>
          </w:tcPr>
          <w:p w14:paraId="01F88EFE" w14:textId="77777777" w:rsidR="00A401A0" w:rsidRPr="00AE3BCC" w:rsidRDefault="00A401A0" w:rsidP="00A401A0">
            <w:pPr>
              <w:jc w:val="center"/>
              <w:rPr>
                <w:rFonts w:ascii="Arial" w:hAnsi="Arial" w:cs="Arial"/>
                <w:bCs/>
                <w:sz w:val="18"/>
                <w:szCs w:val="16"/>
              </w:rPr>
            </w:pPr>
            <w:r w:rsidRPr="00AE3BCC">
              <w:rPr>
                <w:rFonts w:ascii="Arial" w:hAnsi="Arial" w:cs="Arial"/>
                <w:sz w:val="18"/>
                <w:szCs w:val="16"/>
              </w:rPr>
              <w:t>04-2022</w:t>
            </w:r>
          </w:p>
        </w:tc>
      </w:tr>
      <w:tr w:rsidR="00A401A0" w:rsidRPr="00DD2F87" w14:paraId="7EEF10FA" w14:textId="77777777" w:rsidTr="001872C5">
        <w:tc>
          <w:tcPr>
            <w:tcW w:w="7938" w:type="dxa"/>
            <w:tcBorders>
              <w:top w:val="single" w:sz="4" w:space="0" w:color="auto"/>
              <w:left w:val="single" w:sz="4" w:space="0" w:color="auto"/>
              <w:bottom w:val="single" w:sz="4" w:space="0" w:color="auto"/>
              <w:right w:val="single" w:sz="4" w:space="0" w:color="auto"/>
            </w:tcBorders>
          </w:tcPr>
          <w:p w14:paraId="037318F9" w14:textId="77777777" w:rsidR="00A401A0" w:rsidRPr="00AE3BCC" w:rsidRDefault="00A401A0" w:rsidP="00A401A0">
            <w:pPr>
              <w:rPr>
                <w:rFonts w:ascii="Arial" w:hAnsi="Arial" w:cs="Arial"/>
                <w:b/>
                <w:sz w:val="18"/>
                <w:szCs w:val="16"/>
              </w:rPr>
            </w:pPr>
            <w:r w:rsidRPr="00AE3BCC">
              <w:rPr>
                <w:rFonts w:ascii="Arial" w:hAnsi="Arial" w:cs="Arial"/>
                <w:sz w:val="18"/>
                <w:szCs w:val="16"/>
              </w:rPr>
              <w:t>Moduł integracyjny z ZSI ERP CKiK. Interfejs programistyczny aplikacji dla CKiK zapewni dostarczenie niezbędnych informacji do systemu ZSI ERP CKiK, które obsługują tzw. „część szarą” – obszar działalności CKiK związany z płacami, księgowością, kadrami, magazynami itp.</w:t>
            </w:r>
            <w:r w:rsidR="00415725">
              <w:rPr>
                <w:rStyle w:val="Odwoanieprzypisudolnego"/>
                <w:rFonts w:ascii="Arial" w:hAnsi="Arial" w:cs="Arial"/>
                <w:sz w:val="18"/>
                <w:szCs w:val="16"/>
              </w:rPr>
              <w:footnoteReference w:id="3"/>
            </w:r>
          </w:p>
        </w:tc>
        <w:tc>
          <w:tcPr>
            <w:tcW w:w="1134" w:type="dxa"/>
            <w:tcBorders>
              <w:top w:val="single" w:sz="4" w:space="0" w:color="auto"/>
              <w:left w:val="single" w:sz="4" w:space="0" w:color="auto"/>
              <w:bottom w:val="single" w:sz="4" w:space="0" w:color="auto"/>
              <w:right w:val="single" w:sz="4" w:space="0" w:color="auto"/>
            </w:tcBorders>
          </w:tcPr>
          <w:p w14:paraId="7191BC3B" w14:textId="77777777" w:rsidR="00A401A0" w:rsidRPr="00AE3BCC" w:rsidRDefault="00A401A0" w:rsidP="00A401A0">
            <w:pPr>
              <w:jc w:val="center"/>
              <w:rPr>
                <w:rFonts w:ascii="Arial" w:hAnsi="Arial" w:cs="Arial"/>
                <w:bCs/>
                <w:sz w:val="18"/>
                <w:szCs w:val="16"/>
              </w:rPr>
            </w:pPr>
            <w:r w:rsidRPr="00AE3BCC">
              <w:rPr>
                <w:rFonts w:ascii="Arial" w:hAnsi="Arial" w:cs="Arial"/>
                <w:sz w:val="18"/>
                <w:szCs w:val="16"/>
              </w:rPr>
              <w:t>04-2022</w:t>
            </w:r>
          </w:p>
        </w:tc>
      </w:tr>
      <w:tr w:rsidR="00AE3BCC" w:rsidRPr="00DD2F87" w14:paraId="4F5EF6F2" w14:textId="77777777" w:rsidTr="001872C5">
        <w:tc>
          <w:tcPr>
            <w:tcW w:w="7938" w:type="dxa"/>
            <w:tcBorders>
              <w:top w:val="single" w:sz="4" w:space="0" w:color="auto"/>
              <w:left w:val="single" w:sz="4" w:space="0" w:color="auto"/>
              <w:bottom w:val="single" w:sz="4" w:space="0" w:color="auto"/>
              <w:right w:val="single" w:sz="4" w:space="0" w:color="auto"/>
            </w:tcBorders>
          </w:tcPr>
          <w:p w14:paraId="346B363D" w14:textId="77777777" w:rsidR="00AE3BCC" w:rsidRPr="00AE3BCC" w:rsidRDefault="00AE3BCC" w:rsidP="00AE3BCC">
            <w:pPr>
              <w:rPr>
                <w:rFonts w:ascii="Arial" w:hAnsi="Arial" w:cs="Arial"/>
                <w:sz w:val="18"/>
                <w:szCs w:val="16"/>
              </w:rPr>
            </w:pPr>
            <w:r w:rsidRPr="00AE3BCC">
              <w:rPr>
                <w:rFonts w:ascii="Arial" w:hAnsi="Arial" w:cs="Arial"/>
                <w:sz w:val="18"/>
                <w:szCs w:val="16"/>
              </w:rPr>
              <w:t>API do systemu lokalnego IHiT. Interfejs programistyczny aplikacji dla IHiT zapewni dostarczenie niezbędnych informacji do systemu lokalnego IHiT, który obsługuje tzw. „część szarą” – obszar działalności IHiT związany z płacami, księgowością, kadrami, itp.</w:t>
            </w:r>
          </w:p>
        </w:tc>
        <w:tc>
          <w:tcPr>
            <w:tcW w:w="1134" w:type="dxa"/>
            <w:tcBorders>
              <w:top w:val="single" w:sz="4" w:space="0" w:color="auto"/>
              <w:left w:val="single" w:sz="4" w:space="0" w:color="auto"/>
              <w:bottom w:val="single" w:sz="4" w:space="0" w:color="auto"/>
              <w:right w:val="single" w:sz="4" w:space="0" w:color="auto"/>
            </w:tcBorders>
          </w:tcPr>
          <w:p w14:paraId="100C9FE6" w14:textId="77777777" w:rsidR="00AE3BCC" w:rsidRPr="00AE3BCC" w:rsidRDefault="00AE3BCC" w:rsidP="00AE3BCC">
            <w:pPr>
              <w:jc w:val="center"/>
              <w:rPr>
                <w:rFonts w:ascii="Arial" w:hAnsi="Arial" w:cs="Arial"/>
                <w:sz w:val="18"/>
                <w:szCs w:val="16"/>
              </w:rPr>
            </w:pPr>
            <w:r w:rsidRPr="00AE3BCC">
              <w:rPr>
                <w:rFonts w:ascii="Arial" w:hAnsi="Arial" w:cs="Arial"/>
                <w:sz w:val="18"/>
                <w:szCs w:val="16"/>
              </w:rPr>
              <w:t>04-2022</w:t>
            </w:r>
          </w:p>
        </w:tc>
      </w:tr>
    </w:tbl>
    <w:p w14:paraId="09348B31" w14:textId="77777777" w:rsidR="00BC2827" w:rsidRPr="007E3A88" w:rsidRDefault="00F1768C" w:rsidP="009E3949">
      <w:pPr>
        <w:spacing w:before="120" w:line="259" w:lineRule="auto"/>
        <w:ind w:left="709"/>
      </w:pPr>
      <w:r w:rsidRPr="007E3A88">
        <w:t>Jest</w:t>
      </w:r>
      <w:r w:rsidR="00BC2827" w:rsidRPr="007E3A88">
        <w:t>:</w:t>
      </w:r>
    </w:p>
    <w:tbl>
      <w:tblPr>
        <w:tblW w:w="9093" w:type="dxa"/>
        <w:tblInd w:w="421" w:type="dxa"/>
        <w:tblLook w:val="04A0" w:firstRow="1" w:lastRow="0" w:firstColumn="1" w:lastColumn="0" w:noHBand="0" w:noVBand="1"/>
      </w:tblPr>
      <w:tblGrid>
        <w:gridCol w:w="7936"/>
        <w:gridCol w:w="1157"/>
      </w:tblGrid>
      <w:tr w:rsidR="00F1768C" w:rsidRPr="00DD2F87" w14:paraId="385DF824" w14:textId="77777777" w:rsidTr="0047115D">
        <w:trPr>
          <w:trHeight w:val="391"/>
        </w:trPr>
        <w:tc>
          <w:tcPr>
            <w:tcW w:w="7936" w:type="dxa"/>
            <w:tcBorders>
              <w:top w:val="single" w:sz="4" w:space="0" w:color="auto"/>
              <w:left w:val="single" w:sz="4" w:space="0" w:color="auto"/>
              <w:bottom w:val="single" w:sz="4" w:space="0" w:color="auto"/>
              <w:right w:val="single" w:sz="4" w:space="0" w:color="auto"/>
            </w:tcBorders>
            <w:shd w:val="clear" w:color="auto" w:fill="E7E6E6" w:themeFill="background2"/>
          </w:tcPr>
          <w:p w14:paraId="3FCC9225" w14:textId="77777777" w:rsidR="00F1768C" w:rsidRPr="007E3A88" w:rsidRDefault="00F1768C" w:rsidP="00F1768C">
            <w:pPr>
              <w:jc w:val="center"/>
              <w:rPr>
                <w:rFonts w:ascii="Arial" w:hAnsi="Arial" w:cs="Arial"/>
                <w:b/>
                <w:sz w:val="18"/>
                <w:szCs w:val="20"/>
              </w:rPr>
            </w:pPr>
            <w:bookmarkStart w:id="1" w:name="_Hlk85403916"/>
            <w:r w:rsidRPr="007E3A88">
              <w:rPr>
                <w:rFonts w:ascii="Arial" w:hAnsi="Arial" w:cs="Arial"/>
                <w:b/>
                <w:sz w:val="18"/>
                <w:szCs w:val="20"/>
              </w:rPr>
              <w:t>Nazwa produktu</w:t>
            </w:r>
          </w:p>
        </w:tc>
        <w:tc>
          <w:tcPr>
            <w:tcW w:w="1157" w:type="dxa"/>
            <w:tcBorders>
              <w:top w:val="single" w:sz="4" w:space="0" w:color="auto"/>
              <w:left w:val="single" w:sz="4" w:space="0" w:color="auto"/>
              <w:bottom w:val="single" w:sz="4" w:space="0" w:color="auto"/>
              <w:right w:val="single" w:sz="4" w:space="0" w:color="auto"/>
            </w:tcBorders>
            <w:shd w:val="clear" w:color="auto" w:fill="E7E6E6" w:themeFill="background2"/>
          </w:tcPr>
          <w:p w14:paraId="260F69E3" w14:textId="77777777" w:rsidR="00F1768C" w:rsidRPr="00F1768C" w:rsidRDefault="00F1768C" w:rsidP="00210983">
            <w:pPr>
              <w:jc w:val="center"/>
              <w:rPr>
                <w:rFonts w:ascii="Arial" w:hAnsi="Arial" w:cs="Arial"/>
                <w:b/>
                <w:sz w:val="18"/>
                <w:szCs w:val="20"/>
              </w:rPr>
            </w:pPr>
            <w:r w:rsidRPr="007E3A88">
              <w:rPr>
                <w:rFonts w:ascii="Arial" w:hAnsi="Arial" w:cs="Arial"/>
                <w:b/>
                <w:sz w:val="18"/>
                <w:szCs w:val="20"/>
              </w:rPr>
              <w:t>Planowana data wdrożenia</w:t>
            </w:r>
          </w:p>
        </w:tc>
      </w:tr>
      <w:tr w:rsidR="00CD1DAA" w:rsidRPr="00DD2F87" w14:paraId="58778DE9" w14:textId="77777777" w:rsidTr="00DA0D92">
        <w:trPr>
          <w:trHeight w:val="70"/>
        </w:trPr>
        <w:tc>
          <w:tcPr>
            <w:tcW w:w="7936" w:type="dxa"/>
            <w:tcBorders>
              <w:top w:val="single" w:sz="4" w:space="0" w:color="auto"/>
              <w:left w:val="single" w:sz="4" w:space="0" w:color="auto"/>
              <w:bottom w:val="single" w:sz="4" w:space="0" w:color="auto"/>
              <w:right w:val="single" w:sz="4" w:space="0" w:color="auto"/>
            </w:tcBorders>
            <w:shd w:val="clear" w:color="auto" w:fill="auto"/>
          </w:tcPr>
          <w:p w14:paraId="08054C48" w14:textId="77777777" w:rsidR="00CD1DAA" w:rsidRPr="00966D35" w:rsidRDefault="00966D35" w:rsidP="00C1149C">
            <w:pPr>
              <w:spacing w:after="0"/>
              <w:rPr>
                <w:rFonts w:ascii="Arial" w:hAnsi="Arial" w:cs="Arial"/>
                <w:bCs/>
                <w:sz w:val="18"/>
                <w:szCs w:val="18"/>
              </w:rPr>
            </w:pPr>
            <w:r w:rsidRPr="00966D35">
              <w:rPr>
                <w:rFonts w:ascii="Arial" w:hAnsi="Arial" w:cs="Arial"/>
                <w:bCs/>
                <w:sz w:val="18"/>
                <w:szCs w:val="18"/>
              </w:rPr>
              <w:t>System e-Krew</w:t>
            </w:r>
          </w:p>
        </w:tc>
        <w:tc>
          <w:tcPr>
            <w:tcW w:w="1157" w:type="dxa"/>
            <w:tcBorders>
              <w:top w:val="single" w:sz="4" w:space="0" w:color="auto"/>
              <w:left w:val="single" w:sz="4" w:space="0" w:color="auto"/>
              <w:bottom w:val="single" w:sz="4" w:space="0" w:color="auto"/>
              <w:right w:val="single" w:sz="4" w:space="0" w:color="auto"/>
            </w:tcBorders>
            <w:shd w:val="clear" w:color="auto" w:fill="auto"/>
          </w:tcPr>
          <w:p w14:paraId="4E4C1968" w14:textId="77777777" w:rsidR="00CD1DAA" w:rsidRPr="00DD2F87" w:rsidRDefault="00966D35" w:rsidP="00DA0D92">
            <w:pPr>
              <w:spacing w:after="0"/>
              <w:jc w:val="center"/>
              <w:rPr>
                <w:rFonts w:ascii="Arial" w:hAnsi="Arial" w:cs="Arial"/>
                <w:bCs/>
                <w:sz w:val="18"/>
                <w:szCs w:val="20"/>
              </w:rPr>
            </w:pPr>
            <w:r>
              <w:rPr>
                <w:rFonts w:ascii="Arial" w:hAnsi="Arial" w:cs="Arial"/>
                <w:bCs/>
                <w:sz w:val="18"/>
                <w:szCs w:val="20"/>
              </w:rPr>
              <w:t>09</w:t>
            </w:r>
            <w:r w:rsidR="00CD1DAA" w:rsidRPr="00DD2F87">
              <w:rPr>
                <w:rFonts w:ascii="Arial" w:hAnsi="Arial" w:cs="Arial"/>
                <w:bCs/>
                <w:sz w:val="18"/>
                <w:szCs w:val="20"/>
              </w:rPr>
              <w:t>-2023</w:t>
            </w:r>
          </w:p>
        </w:tc>
      </w:tr>
      <w:tr w:rsidR="00F1768C" w:rsidRPr="00DD2F87" w14:paraId="424A7714" w14:textId="77777777" w:rsidTr="0047115D">
        <w:tc>
          <w:tcPr>
            <w:tcW w:w="7936" w:type="dxa"/>
            <w:tcBorders>
              <w:top w:val="single" w:sz="4" w:space="0" w:color="auto"/>
              <w:left w:val="single" w:sz="4" w:space="0" w:color="auto"/>
              <w:bottom w:val="single" w:sz="4" w:space="0" w:color="auto"/>
              <w:right w:val="single" w:sz="4" w:space="0" w:color="auto"/>
            </w:tcBorders>
            <w:shd w:val="clear" w:color="auto" w:fill="auto"/>
          </w:tcPr>
          <w:p w14:paraId="7D8C0965" w14:textId="77777777" w:rsidR="00C1149C" w:rsidRPr="00966D35" w:rsidRDefault="00C1149C" w:rsidP="00283B92">
            <w:pPr>
              <w:spacing w:after="0"/>
              <w:rPr>
                <w:rFonts w:ascii="Arial" w:hAnsi="Arial" w:cs="Arial"/>
                <w:sz w:val="18"/>
                <w:szCs w:val="16"/>
              </w:rPr>
            </w:pPr>
            <w:r w:rsidRPr="00966D35">
              <w:rPr>
                <w:rFonts w:ascii="Arial" w:hAnsi="Arial" w:cs="Arial"/>
                <w:sz w:val="18"/>
                <w:szCs w:val="16"/>
              </w:rPr>
              <w:t xml:space="preserve">Komponent współpracy z urządzeniami </w:t>
            </w:r>
          </w:p>
          <w:p w14:paraId="00515B29" w14:textId="77777777" w:rsidR="00C1149C" w:rsidRPr="00966D35" w:rsidRDefault="00C1149C" w:rsidP="00283B92">
            <w:pPr>
              <w:spacing w:after="0"/>
              <w:rPr>
                <w:rFonts w:ascii="Arial" w:hAnsi="Arial" w:cs="Arial"/>
                <w:sz w:val="18"/>
                <w:szCs w:val="16"/>
              </w:rPr>
            </w:pPr>
            <w:r w:rsidRPr="00966D35">
              <w:rPr>
                <w:rFonts w:ascii="Arial" w:hAnsi="Arial" w:cs="Arial"/>
                <w:sz w:val="18"/>
                <w:szCs w:val="16"/>
              </w:rPr>
              <w:t xml:space="preserve">a) e-Krew-Agent </w:t>
            </w:r>
          </w:p>
          <w:p w14:paraId="4C22E3EC" w14:textId="77777777" w:rsidR="00C1149C" w:rsidRPr="00966D35" w:rsidRDefault="00C1149C" w:rsidP="00283B92">
            <w:pPr>
              <w:spacing w:after="0"/>
              <w:rPr>
                <w:rFonts w:ascii="Arial" w:hAnsi="Arial" w:cs="Arial"/>
                <w:sz w:val="18"/>
                <w:szCs w:val="16"/>
              </w:rPr>
            </w:pPr>
            <w:r w:rsidRPr="00966D35">
              <w:rPr>
                <w:rFonts w:ascii="Arial" w:hAnsi="Arial" w:cs="Arial"/>
                <w:sz w:val="18"/>
                <w:szCs w:val="16"/>
              </w:rPr>
              <w:t xml:space="preserve">b) e-Krew-Bridge </w:t>
            </w:r>
          </w:p>
          <w:p w14:paraId="718EBF22" w14:textId="77777777" w:rsidR="00C1149C" w:rsidRPr="00966D35" w:rsidRDefault="00C1149C" w:rsidP="00283B92">
            <w:pPr>
              <w:spacing w:after="0"/>
              <w:rPr>
                <w:rFonts w:ascii="Arial" w:hAnsi="Arial" w:cs="Arial"/>
                <w:sz w:val="18"/>
                <w:szCs w:val="16"/>
              </w:rPr>
            </w:pPr>
            <w:r w:rsidRPr="00966D35">
              <w:rPr>
                <w:rFonts w:ascii="Arial" w:hAnsi="Arial" w:cs="Arial"/>
                <w:sz w:val="18"/>
                <w:szCs w:val="16"/>
              </w:rPr>
              <w:t xml:space="preserve">c) e-Krew-Kartoteka Urządzeń </w:t>
            </w:r>
          </w:p>
          <w:p w14:paraId="0C4760E2" w14:textId="77777777" w:rsidR="00C1149C" w:rsidRPr="00FF0879" w:rsidRDefault="00C1149C" w:rsidP="00283B92">
            <w:pPr>
              <w:spacing w:after="0"/>
              <w:rPr>
                <w:rFonts w:ascii="Arial" w:hAnsi="Arial" w:cs="Arial"/>
                <w:sz w:val="18"/>
                <w:szCs w:val="16"/>
                <w:lang w:val="en-US"/>
              </w:rPr>
            </w:pPr>
            <w:r w:rsidRPr="00FF0879">
              <w:rPr>
                <w:rFonts w:ascii="Arial" w:hAnsi="Arial" w:cs="Arial"/>
                <w:sz w:val="18"/>
                <w:szCs w:val="16"/>
                <w:lang w:val="en-US"/>
              </w:rPr>
              <w:t xml:space="preserve">d) e-Krew-Monitoring </w:t>
            </w:r>
          </w:p>
          <w:p w14:paraId="295C7660" w14:textId="77777777" w:rsidR="00F1768C" w:rsidRPr="00FF0879" w:rsidRDefault="00C1149C" w:rsidP="00283B92">
            <w:pPr>
              <w:spacing w:after="0"/>
              <w:rPr>
                <w:rFonts w:ascii="Arial" w:hAnsi="Arial" w:cs="Arial"/>
                <w:sz w:val="18"/>
                <w:szCs w:val="16"/>
                <w:lang w:val="en-US"/>
              </w:rPr>
            </w:pPr>
            <w:r w:rsidRPr="00FF0879">
              <w:rPr>
                <w:rFonts w:ascii="Arial" w:hAnsi="Arial" w:cs="Arial"/>
                <w:sz w:val="18"/>
                <w:szCs w:val="16"/>
                <w:lang w:val="en-US"/>
              </w:rPr>
              <w:t>e) e-Krew-Hub</w:t>
            </w:r>
          </w:p>
        </w:tc>
        <w:tc>
          <w:tcPr>
            <w:tcW w:w="1157" w:type="dxa"/>
            <w:tcBorders>
              <w:top w:val="single" w:sz="4" w:space="0" w:color="auto"/>
              <w:left w:val="single" w:sz="4" w:space="0" w:color="auto"/>
              <w:bottom w:val="single" w:sz="4" w:space="0" w:color="auto"/>
              <w:right w:val="single" w:sz="4" w:space="0" w:color="auto"/>
            </w:tcBorders>
          </w:tcPr>
          <w:p w14:paraId="5B360429" w14:textId="77777777" w:rsidR="00F1768C" w:rsidRPr="00DD2F87" w:rsidRDefault="00966D35" w:rsidP="00F1768C">
            <w:pPr>
              <w:jc w:val="center"/>
              <w:rPr>
                <w:rFonts w:ascii="Arial" w:hAnsi="Arial" w:cs="Arial"/>
                <w:bCs/>
                <w:sz w:val="18"/>
                <w:szCs w:val="20"/>
              </w:rPr>
            </w:pPr>
            <w:r>
              <w:rPr>
                <w:rFonts w:ascii="Arial" w:hAnsi="Arial" w:cs="Arial"/>
                <w:bCs/>
                <w:sz w:val="18"/>
                <w:szCs w:val="20"/>
              </w:rPr>
              <w:t>09</w:t>
            </w:r>
            <w:r w:rsidR="00733C9C" w:rsidRPr="00DD2F87">
              <w:rPr>
                <w:rFonts w:ascii="Arial" w:hAnsi="Arial" w:cs="Arial"/>
                <w:bCs/>
                <w:sz w:val="18"/>
                <w:szCs w:val="20"/>
              </w:rPr>
              <w:t>-2023</w:t>
            </w:r>
          </w:p>
        </w:tc>
      </w:tr>
      <w:tr w:rsidR="00F1768C" w:rsidRPr="00DD2F87" w14:paraId="2D473243" w14:textId="77777777" w:rsidTr="0047115D">
        <w:tc>
          <w:tcPr>
            <w:tcW w:w="7936" w:type="dxa"/>
            <w:tcBorders>
              <w:top w:val="single" w:sz="4" w:space="0" w:color="auto"/>
              <w:left w:val="single" w:sz="4" w:space="0" w:color="auto"/>
              <w:bottom w:val="single" w:sz="4" w:space="0" w:color="auto"/>
              <w:right w:val="single" w:sz="4" w:space="0" w:color="auto"/>
            </w:tcBorders>
          </w:tcPr>
          <w:p w14:paraId="3DC72078" w14:textId="77777777" w:rsidR="00F1768C" w:rsidRPr="0047115D" w:rsidRDefault="00966D35" w:rsidP="00D15E18">
            <w:pPr>
              <w:spacing w:after="0"/>
              <w:rPr>
                <w:rFonts w:ascii="Arial" w:hAnsi="Arial" w:cs="Arial"/>
                <w:sz w:val="18"/>
                <w:szCs w:val="16"/>
              </w:rPr>
            </w:pPr>
            <w:r w:rsidRPr="0047115D">
              <w:rPr>
                <w:rFonts w:ascii="Arial" w:hAnsi="Arial" w:cs="Arial"/>
                <w:sz w:val="18"/>
                <w:szCs w:val="16"/>
              </w:rPr>
              <w:t xml:space="preserve">Warstwa integracyjna </w:t>
            </w:r>
            <w:r w:rsidR="0047115D" w:rsidRPr="0047115D">
              <w:rPr>
                <w:rFonts w:ascii="Arial" w:hAnsi="Arial" w:cs="Arial"/>
                <w:sz w:val="18"/>
                <w:szCs w:val="16"/>
              </w:rPr>
              <w:t>z zasobami rejestrowymi i słownikowymi CeZ</w:t>
            </w:r>
          </w:p>
          <w:p w14:paraId="1B356C25" w14:textId="77777777" w:rsidR="0047115D" w:rsidRPr="0047115D" w:rsidRDefault="0047115D" w:rsidP="00D15E18">
            <w:pPr>
              <w:spacing w:after="0"/>
              <w:rPr>
                <w:rFonts w:ascii="Arial" w:hAnsi="Arial" w:cs="Arial"/>
                <w:bCs/>
                <w:sz w:val="18"/>
                <w:szCs w:val="16"/>
              </w:rPr>
            </w:pPr>
            <w:r w:rsidRPr="0047115D">
              <w:rPr>
                <w:rFonts w:ascii="Arial" w:hAnsi="Arial" w:cs="Arial"/>
                <w:bCs/>
                <w:sz w:val="18"/>
                <w:szCs w:val="16"/>
              </w:rPr>
              <w:t>a) RPWDL</w:t>
            </w:r>
          </w:p>
          <w:p w14:paraId="6B828508" w14:textId="77777777" w:rsidR="0047115D" w:rsidRPr="0047115D" w:rsidRDefault="0047115D" w:rsidP="00D15E18">
            <w:pPr>
              <w:spacing w:after="0"/>
              <w:rPr>
                <w:rFonts w:ascii="Arial" w:hAnsi="Arial" w:cs="Arial"/>
                <w:bCs/>
                <w:sz w:val="18"/>
                <w:szCs w:val="16"/>
              </w:rPr>
            </w:pPr>
            <w:r w:rsidRPr="0047115D">
              <w:rPr>
                <w:rFonts w:ascii="Arial" w:hAnsi="Arial" w:cs="Arial"/>
                <w:bCs/>
                <w:sz w:val="18"/>
                <w:szCs w:val="16"/>
              </w:rPr>
              <w:t>b) CWPM (RPM)</w:t>
            </w:r>
          </w:p>
          <w:p w14:paraId="09366996" w14:textId="77777777" w:rsidR="0047115D" w:rsidRPr="0047115D" w:rsidRDefault="0047115D" w:rsidP="00D15E18">
            <w:pPr>
              <w:spacing w:after="0"/>
              <w:rPr>
                <w:rFonts w:ascii="Arial" w:hAnsi="Arial" w:cs="Arial"/>
                <w:bCs/>
                <w:sz w:val="18"/>
                <w:szCs w:val="16"/>
              </w:rPr>
            </w:pPr>
            <w:r w:rsidRPr="0047115D">
              <w:rPr>
                <w:rFonts w:ascii="Arial" w:hAnsi="Arial" w:cs="Arial"/>
                <w:bCs/>
                <w:sz w:val="18"/>
                <w:szCs w:val="16"/>
              </w:rPr>
              <w:t>c) Rej</w:t>
            </w:r>
            <w:r w:rsidR="007C3755">
              <w:rPr>
                <w:rFonts w:ascii="Arial" w:hAnsi="Arial" w:cs="Arial"/>
                <w:bCs/>
                <w:sz w:val="18"/>
                <w:szCs w:val="16"/>
              </w:rPr>
              <w:t>e</w:t>
            </w:r>
            <w:r w:rsidRPr="0047115D">
              <w:rPr>
                <w:rFonts w:ascii="Arial" w:hAnsi="Arial" w:cs="Arial"/>
                <w:bCs/>
                <w:sz w:val="18"/>
                <w:szCs w:val="16"/>
              </w:rPr>
              <w:t>str Systemów Kodowania</w:t>
            </w:r>
          </w:p>
          <w:p w14:paraId="077D65B4" w14:textId="77777777" w:rsidR="0047115D" w:rsidRPr="004277C8" w:rsidRDefault="0047115D" w:rsidP="00D15E18">
            <w:pPr>
              <w:spacing w:after="0"/>
              <w:rPr>
                <w:rFonts w:ascii="Arial" w:hAnsi="Arial" w:cs="Arial"/>
                <w:b/>
                <w:sz w:val="18"/>
                <w:szCs w:val="20"/>
                <w:highlight w:val="yellow"/>
              </w:rPr>
            </w:pPr>
            <w:r w:rsidRPr="0047115D">
              <w:rPr>
                <w:rFonts w:ascii="Arial" w:hAnsi="Arial" w:cs="Arial"/>
                <w:bCs/>
                <w:sz w:val="18"/>
                <w:szCs w:val="16"/>
              </w:rPr>
              <w:t>d) CW</w:t>
            </w:r>
            <w:r w:rsidR="00237A4E">
              <w:rPr>
                <w:rFonts w:ascii="Arial" w:hAnsi="Arial" w:cs="Arial"/>
                <w:bCs/>
                <w:sz w:val="18"/>
                <w:szCs w:val="16"/>
              </w:rPr>
              <w:t>Ub</w:t>
            </w:r>
          </w:p>
        </w:tc>
        <w:tc>
          <w:tcPr>
            <w:tcW w:w="1157" w:type="dxa"/>
            <w:tcBorders>
              <w:top w:val="single" w:sz="4" w:space="0" w:color="auto"/>
              <w:left w:val="single" w:sz="4" w:space="0" w:color="auto"/>
              <w:bottom w:val="single" w:sz="4" w:space="0" w:color="auto"/>
              <w:right w:val="single" w:sz="4" w:space="0" w:color="auto"/>
            </w:tcBorders>
          </w:tcPr>
          <w:p w14:paraId="70B3656E" w14:textId="77777777" w:rsidR="00F1768C" w:rsidRPr="00DD2F87" w:rsidRDefault="0047115D" w:rsidP="00F1768C">
            <w:pPr>
              <w:jc w:val="center"/>
              <w:rPr>
                <w:rFonts w:ascii="Arial" w:hAnsi="Arial" w:cs="Arial"/>
                <w:bCs/>
                <w:sz w:val="18"/>
                <w:szCs w:val="20"/>
              </w:rPr>
            </w:pPr>
            <w:r>
              <w:rPr>
                <w:rFonts w:ascii="Arial" w:hAnsi="Arial" w:cs="Arial"/>
                <w:bCs/>
                <w:sz w:val="18"/>
                <w:szCs w:val="20"/>
              </w:rPr>
              <w:t>09</w:t>
            </w:r>
            <w:r w:rsidR="00733C9C" w:rsidRPr="00DD2F87">
              <w:rPr>
                <w:rFonts w:ascii="Arial" w:hAnsi="Arial" w:cs="Arial"/>
                <w:bCs/>
                <w:sz w:val="18"/>
                <w:szCs w:val="20"/>
              </w:rPr>
              <w:t>-2023</w:t>
            </w:r>
          </w:p>
        </w:tc>
      </w:tr>
      <w:tr w:rsidR="00D15E18" w:rsidRPr="00DD2F87" w14:paraId="2BC239E5" w14:textId="77777777" w:rsidTr="0047115D">
        <w:tc>
          <w:tcPr>
            <w:tcW w:w="7936" w:type="dxa"/>
            <w:tcBorders>
              <w:top w:val="single" w:sz="4" w:space="0" w:color="auto"/>
              <w:left w:val="single" w:sz="4" w:space="0" w:color="auto"/>
              <w:bottom w:val="single" w:sz="4" w:space="0" w:color="auto"/>
              <w:right w:val="single" w:sz="4" w:space="0" w:color="auto"/>
            </w:tcBorders>
          </w:tcPr>
          <w:p w14:paraId="1F5FED36" w14:textId="77777777" w:rsidR="00D15E18" w:rsidRPr="0047115D" w:rsidRDefault="0047115D" w:rsidP="00733C9C">
            <w:pPr>
              <w:spacing w:after="0"/>
              <w:rPr>
                <w:rFonts w:ascii="Arial" w:hAnsi="Arial" w:cs="Arial"/>
                <w:sz w:val="18"/>
                <w:szCs w:val="16"/>
              </w:rPr>
            </w:pPr>
            <w:r w:rsidRPr="0047115D">
              <w:rPr>
                <w:rFonts w:ascii="Arial" w:hAnsi="Arial" w:cs="Arial"/>
                <w:sz w:val="18"/>
                <w:szCs w:val="16"/>
              </w:rPr>
              <w:t>Warstwa integracyjna z usługami systemu P1</w:t>
            </w:r>
          </w:p>
          <w:p w14:paraId="3E1C0549" w14:textId="77777777" w:rsidR="0047115D" w:rsidRPr="0047115D" w:rsidRDefault="0047115D" w:rsidP="00733C9C">
            <w:pPr>
              <w:spacing w:after="0"/>
              <w:rPr>
                <w:rFonts w:ascii="Arial" w:hAnsi="Arial" w:cs="Arial"/>
                <w:bCs/>
                <w:sz w:val="18"/>
                <w:szCs w:val="16"/>
              </w:rPr>
            </w:pPr>
            <w:r w:rsidRPr="0047115D">
              <w:rPr>
                <w:rFonts w:ascii="Arial" w:hAnsi="Arial" w:cs="Arial"/>
                <w:bCs/>
                <w:sz w:val="18"/>
                <w:szCs w:val="16"/>
              </w:rPr>
              <w:t>a) IKP</w:t>
            </w:r>
          </w:p>
          <w:p w14:paraId="5403A519" w14:textId="77777777" w:rsidR="0047115D" w:rsidRPr="004277C8" w:rsidRDefault="00B31374" w:rsidP="00733C9C">
            <w:pPr>
              <w:spacing w:after="0"/>
              <w:rPr>
                <w:rFonts w:ascii="Arial" w:hAnsi="Arial" w:cs="Arial"/>
                <w:b/>
                <w:sz w:val="18"/>
                <w:szCs w:val="20"/>
                <w:highlight w:val="yellow"/>
              </w:rPr>
            </w:pPr>
            <w:r>
              <w:rPr>
                <w:rFonts w:ascii="Arial" w:hAnsi="Arial" w:cs="Arial"/>
                <w:bCs/>
                <w:sz w:val="18"/>
                <w:szCs w:val="16"/>
              </w:rPr>
              <w:t>b</w:t>
            </w:r>
            <w:r w:rsidR="0047115D" w:rsidRPr="0047115D">
              <w:rPr>
                <w:rFonts w:ascii="Arial" w:hAnsi="Arial" w:cs="Arial"/>
                <w:bCs/>
                <w:sz w:val="18"/>
                <w:szCs w:val="16"/>
              </w:rPr>
              <w:t>) Zdarzenia medyczne</w:t>
            </w:r>
          </w:p>
        </w:tc>
        <w:tc>
          <w:tcPr>
            <w:tcW w:w="1157" w:type="dxa"/>
            <w:tcBorders>
              <w:top w:val="single" w:sz="4" w:space="0" w:color="auto"/>
              <w:left w:val="single" w:sz="4" w:space="0" w:color="auto"/>
              <w:bottom w:val="single" w:sz="4" w:space="0" w:color="auto"/>
              <w:right w:val="single" w:sz="4" w:space="0" w:color="auto"/>
            </w:tcBorders>
          </w:tcPr>
          <w:p w14:paraId="2AE19948" w14:textId="77777777" w:rsidR="00D15E18" w:rsidRPr="00DD2F87" w:rsidRDefault="0047115D" w:rsidP="0047115D">
            <w:pPr>
              <w:jc w:val="center"/>
              <w:rPr>
                <w:rFonts w:ascii="Arial" w:hAnsi="Arial" w:cs="Arial"/>
                <w:bCs/>
                <w:sz w:val="18"/>
                <w:szCs w:val="20"/>
              </w:rPr>
            </w:pPr>
            <w:r>
              <w:rPr>
                <w:rFonts w:ascii="Arial" w:hAnsi="Arial" w:cs="Arial"/>
                <w:bCs/>
                <w:sz w:val="18"/>
                <w:szCs w:val="20"/>
              </w:rPr>
              <w:t>09</w:t>
            </w:r>
            <w:r w:rsidR="00733C9C" w:rsidRPr="00DD2F87">
              <w:rPr>
                <w:rFonts w:ascii="Arial" w:hAnsi="Arial" w:cs="Arial"/>
                <w:bCs/>
                <w:sz w:val="18"/>
                <w:szCs w:val="20"/>
              </w:rPr>
              <w:t>-2023</w:t>
            </w:r>
          </w:p>
        </w:tc>
      </w:tr>
      <w:tr w:rsidR="00B31374" w:rsidRPr="00DD2F87" w14:paraId="03405305" w14:textId="77777777" w:rsidTr="0047115D">
        <w:tc>
          <w:tcPr>
            <w:tcW w:w="7936" w:type="dxa"/>
            <w:tcBorders>
              <w:top w:val="single" w:sz="4" w:space="0" w:color="auto"/>
              <w:left w:val="single" w:sz="4" w:space="0" w:color="auto"/>
              <w:bottom w:val="single" w:sz="4" w:space="0" w:color="auto"/>
              <w:right w:val="single" w:sz="4" w:space="0" w:color="auto"/>
            </w:tcBorders>
          </w:tcPr>
          <w:p w14:paraId="5533DEC1" w14:textId="77777777" w:rsidR="00B31374" w:rsidRPr="0047115D" w:rsidRDefault="00B31374" w:rsidP="00733C9C">
            <w:pPr>
              <w:spacing w:after="0"/>
              <w:rPr>
                <w:rFonts w:ascii="Arial" w:hAnsi="Arial" w:cs="Arial"/>
                <w:sz w:val="18"/>
                <w:szCs w:val="16"/>
              </w:rPr>
            </w:pPr>
            <w:r w:rsidRPr="00B31374">
              <w:rPr>
                <w:rFonts w:ascii="Arial" w:hAnsi="Arial" w:cs="Arial"/>
                <w:sz w:val="18"/>
                <w:szCs w:val="16"/>
              </w:rPr>
              <w:t>Warstwa integracyjna usług dla PWDL</w:t>
            </w:r>
          </w:p>
        </w:tc>
        <w:tc>
          <w:tcPr>
            <w:tcW w:w="1157" w:type="dxa"/>
            <w:tcBorders>
              <w:top w:val="single" w:sz="4" w:space="0" w:color="auto"/>
              <w:left w:val="single" w:sz="4" w:space="0" w:color="auto"/>
              <w:bottom w:val="single" w:sz="4" w:space="0" w:color="auto"/>
              <w:right w:val="single" w:sz="4" w:space="0" w:color="auto"/>
            </w:tcBorders>
          </w:tcPr>
          <w:p w14:paraId="41F586C7" w14:textId="77777777" w:rsidR="00B31374" w:rsidRDefault="00B31374" w:rsidP="0047115D">
            <w:pPr>
              <w:jc w:val="center"/>
              <w:rPr>
                <w:rFonts w:ascii="Arial" w:hAnsi="Arial" w:cs="Arial"/>
                <w:bCs/>
                <w:sz w:val="18"/>
                <w:szCs w:val="20"/>
              </w:rPr>
            </w:pPr>
            <w:r>
              <w:rPr>
                <w:rFonts w:ascii="Arial" w:hAnsi="Arial" w:cs="Arial"/>
                <w:bCs/>
                <w:sz w:val="18"/>
                <w:szCs w:val="20"/>
              </w:rPr>
              <w:t>09-2022</w:t>
            </w:r>
          </w:p>
        </w:tc>
      </w:tr>
      <w:tr w:rsidR="00D15E18" w:rsidRPr="00DD2F87" w14:paraId="558DE201" w14:textId="77777777" w:rsidTr="0047115D">
        <w:tc>
          <w:tcPr>
            <w:tcW w:w="7936" w:type="dxa"/>
            <w:tcBorders>
              <w:top w:val="single" w:sz="4" w:space="0" w:color="auto"/>
              <w:left w:val="single" w:sz="4" w:space="0" w:color="auto"/>
              <w:bottom w:val="single" w:sz="4" w:space="0" w:color="auto"/>
              <w:right w:val="single" w:sz="4" w:space="0" w:color="auto"/>
            </w:tcBorders>
          </w:tcPr>
          <w:p w14:paraId="55BD884F" w14:textId="5D52C0FB" w:rsidR="00733C9C" w:rsidRPr="004277C8" w:rsidRDefault="0047115D" w:rsidP="00733C9C">
            <w:pPr>
              <w:spacing w:after="0"/>
              <w:rPr>
                <w:rFonts w:ascii="Arial" w:hAnsi="Arial" w:cs="Arial"/>
                <w:b/>
                <w:sz w:val="18"/>
                <w:szCs w:val="20"/>
                <w:highlight w:val="yellow"/>
              </w:rPr>
            </w:pPr>
            <w:r w:rsidRPr="0047115D">
              <w:rPr>
                <w:rFonts w:ascii="Arial" w:hAnsi="Arial" w:cs="Arial"/>
                <w:sz w:val="18"/>
                <w:szCs w:val="16"/>
              </w:rPr>
              <w:t>Warstwa integracyjna z systemami „części szarej” CKiK i IHiT</w:t>
            </w:r>
          </w:p>
        </w:tc>
        <w:tc>
          <w:tcPr>
            <w:tcW w:w="1157" w:type="dxa"/>
            <w:tcBorders>
              <w:top w:val="single" w:sz="4" w:space="0" w:color="auto"/>
              <w:left w:val="single" w:sz="4" w:space="0" w:color="auto"/>
              <w:bottom w:val="single" w:sz="4" w:space="0" w:color="auto"/>
              <w:right w:val="single" w:sz="4" w:space="0" w:color="auto"/>
            </w:tcBorders>
          </w:tcPr>
          <w:p w14:paraId="63231FF5" w14:textId="77777777" w:rsidR="00D15E18" w:rsidRPr="00DD2F87" w:rsidRDefault="0047115D" w:rsidP="00F1768C">
            <w:pPr>
              <w:jc w:val="center"/>
              <w:rPr>
                <w:rFonts w:ascii="Arial" w:hAnsi="Arial" w:cs="Arial"/>
                <w:bCs/>
                <w:sz w:val="18"/>
                <w:szCs w:val="20"/>
              </w:rPr>
            </w:pPr>
            <w:r>
              <w:rPr>
                <w:rFonts w:ascii="Arial" w:hAnsi="Arial" w:cs="Arial"/>
                <w:bCs/>
                <w:sz w:val="18"/>
                <w:szCs w:val="20"/>
              </w:rPr>
              <w:t>09</w:t>
            </w:r>
            <w:r w:rsidR="00733C9C" w:rsidRPr="00DD2F87">
              <w:rPr>
                <w:rFonts w:ascii="Arial" w:hAnsi="Arial" w:cs="Arial"/>
                <w:bCs/>
                <w:sz w:val="18"/>
                <w:szCs w:val="20"/>
              </w:rPr>
              <w:t>-2023</w:t>
            </w:r>
          </w:p>
        </w:tc>
      </w:tr>
      <w:tr w:rsidR="004B54A2" w:rsidRPr="00DD2F87" w14:paraId="79D25523" w14:textId="77777777" w:rsidTr="00DA0D92">
        <w:trPr>
          <w:trHeight w:val="115"/>
        </w:trPr>
        <w:tc>
          <w:tcPr>
            <w:tcW w:w="7936" w:type="dxa"/>
            <w:tcBorders>
              <w:top w:val="single" w:sz="4" w:space="0" w:color="auto"/>
              <w:left w:val="single" w:sz="4" w:space="0" w:color="auto"/>
              <w:bottom w:val="single" w:sz="4" w:space="0" w:color="auto"/>
              <w:right w:val="single" w:sz="4" w:space="0" w:color="auto"/>
            </w:tcBorders>
          </w:tcPr>
          <w:p w14:paraId="3F241EB3" w14:textId="77777777" w:rsidR="004B54A2" w:rsidRPr="0047115D" w:rsidRDefault="004B54A2" w:rsidP="00733C9C">
            <w:pPr>
              <w:spacing w:after="0"/>
              <w:rPr>
                <w:rFonts w:ascii="Arial" w:hAnsi="Arial" w:cs="Arial"/>
                <w:sz w:val="18"/>
                <w:szCs w:val="16"/>
              </w:rPr>
            </w:pPr>
            <w:r>
              <w:rPr>
                <w:rFonts w:ascii="Arial" w:hAnsi="Arial" w:cs="Arial"/>
                <w:sz w:val="18"/>
                <w:szCs w:val="16"/>
              </w:rPr>
              <w:t>Warstwa integracyjna z systemem EpiBaza PZH</w:t>
            </w:r>
          </w:p>
        </w:tc>
        <w:tc>
          <w:tcPr>
            <w:tcW w:w="1157" w:type="dxa"/>
            <w:tcBorders>
              <w:top w:val="single" w:sz="4" w:space="0" w:color="auto"/>
              <w:left w:val="single" w:sz="4" w:space="0" w:color="auto"/>
              <w:bottom w:val="single" w:sz="4" w:space="0" w:color="auto"/>
              <w:right w:val="single" w:sz="4" w:space="0" w:color="auto"/>
            </w:tcBorders>
          </w:tcPr>
          <w:p w14:paraId="67BA86CD" w14:textId="77777777" w:rsidR="004B54A2" w:rsidRDefault="004B54A2" w:rsidP="00F1768C">
            <w:pPr>
              <w:jc w:val="center"/>
              <w:rPr>
                <w:rFonts w:ascii="Arial" w:hAnsi="Arial" w:cs="Arial"/>
                <w:bCs/>
                <w:sz w:val="18"/>
                <w:szCs w:val="20"/>
              </w:rPr>
            </w:pPr>
            <w:r>
              <w:rPr>
                <w:rFonts w:ascii="Arial" w:hAnsi="Arial" w:cs="Arial"/>
                <w:bCs/>
                <w:sz w:val="18"/>
                <w:szCs w:val="20"/>
              </w:rPr>
              <w:t>09</w:t>
            </w:r>
            <w:r w:rsidRPr="00DD2F87">
              <w:rPr>
                <w:rFonts w:ascii="Arial" w:hAnsi="Arial" w:cs="Arial"/>
                <w:bCs/>
                <w:sz w:val="18"/>
                <w:szCs w:val="20"/>
              </w:rPr>
              <w:t>-2023</w:t>
            </w:r>
          </w:p>
        </w:tc>
      </w:tr>
      <w:tr w:rsidR="0047115D" w:rsidRPr="00DD2F87" w14:paraId="3637FF5C" w14:textId="77777777" w:rsidTr="0047115D">
        <w:tc>
          <w:tcPr>
            <w:tcW w:w="7936" w:type="dxa"/>
            <w:tcBorders>
              <w:top w:val="single" w:sz="4" w:space="0" w:color="auto"/>
              <w:left w:val="single" w:sz="4" w:space="0" w:color="auto"/>
              <w:bottom w:val="single" w:sz="4" w:space="0" w:color="auto"/>
              <w:right w:val="single" w:sz="4" w:space="0" w:color="auto"/>
            </w:tcBorders>
          </w:tcPr>
          <w:p w14:paraId="15192AC9" w14:textId="77777777" w:rsidR="0047115D" w:rsidRDefault="0047115D" w:rsidP="00733C9C">
            <w:pPr>
              <w:spacing w:after="0"/>
              <w:rPr>
                <w:rFonts w:ascii="Arial" w:hAnsi="Arial" w:cs="Arial"/>
                <w:sz w:val="18"/>
                <w:szCs w:val="16"/>
              </w:rPr>
            </w:pPr>
            <w:r>
              <w:rPr>
                <w:rFonts w:ascii="Arial" w:hAnsi="Arial" w:cs="Arial"/>
                <w:sz w:val="18"/>
                <w:szCs w:val="16"/>
              </w:rPr>
              <w:t>Warstwa integracyjna z systemami CeZ</w:t>
            </w:r>
          </w:p>
          <w:p w14:paraId="018B194B" w14:textId="77777777" w:rsidR="0047115D" w:rsidRDefault="0047115D" w:rsidP="00733C9C">
            <w:pPr>
              <w:spacing w:after="0"/>
              <w:rPr>
                <w:rFonts w:ascii="Arial" w:hAnsi="Arial" w:cs="Arial"/>
                <w:sz w:val="18"/>
                <w:szCs w:val="16"/>
              </w:rPr>
            </w:pPr>
            <w:r>
              <w:rPr>
                <w:rFonts w:ascii="Arial" w:hAnsi="Arial" w:cs="Arial"/>
                <w:sz w:val="18"/>
                <w:szCs w:val="16"/>
              </w:rPr>
              <w:t>a) Hurtownia danych CeZ</w:t>
            </w:r>
          </w:p>
          <w:p w14:paraId="50561588" w14:textId="77777777" w:rsidR="0047115D" w:rsidRDefault="0047115D" w:rsidP="00733C9C">
            <w:pPr>
              <w:spacing w:after="0"/>
              <w:rPr>
                <w:rFonts w:ascii="Arial" w:hAnsi="Arial" w:cs="Arial"/>
                <w:sz w:val="18"/>
                <w:szCs w:val="16"/>
              </w:rPr>
            </w:pPr>
            <w:r>
              <w:rPr>
                <w:rFonts w:ascii="Arial" w:hAnsi="Arial" w:cs="Arial"/>
                <w:sz w:val="18"/>
                <w:szCs w:val="16"/>
              </w:rPr>
              <w:lastRenderedPageBreak/>
              <w:t>b) Centralna Baza Adresowa</w:t>
            </w:r>
          </w:p>
          <w:p w14:paraId="1184E098" w14:textId="77777777" w:rsidR="0047115D" w:rsidRDefault="0047115D" w:rsidP="00733C9C">
            <w:pPr>
              <w:spacing w:after="0"/>
              <w:rPr>
                <w:rFonts w:ascii="Arial" w:hAnsi="Arial" w:cs="Arial"/>
                <w:sz w:val="18"/>
                <w:szCs w:val="16"/>
              </w:rPr>
            </w:pPr>
            <w:r>
              <w:rPr>
                <w:rFonts w:ascii="Arial" w:hAnsi="Arial" w:cs="Arial"/>
                <w:sz w:val="18"/>
                <w:szCs w:val="16"/>
              </w:rPr>
              <w:t>c) Repozytorium EDM</w:t>
            </w:r>
          </w:p>
          <w:p w14:paraId="31A8F286" w14:textId="77777777" w:rsidR="0047115D" w:rsidRDefault="0047115D" w:rsidP="00733C9C">
            <w:pPr>
              <w:spacing w:after="0"/>
              <w:rPr>
                <w:rFonts w:ascii="Arial" w:hAnsi="Arial" w:cs="Arial"/>
                <w:sz w:val="18"/>
                <w:szCs w:val="16"/>
              </w:rPr>
            </w:pPr>
            <w:r>
              <w:rPr>
                <w:rFonts w:ascii="Arial" w:hAnsi="Arial" w:cs="Arial"/>
                <w:sz w:val="18"/>
                <w:szCs w:val="16"/>
              </w:rPr>
              <w:t>d) ePLOZ</w:t>
            </w:r>
          </w:p>
          <w:p w14:paraId="396CC736" w14:textId="77777777" w:rsidR="0047115D" w:rsidRDefault="0047115D" w:rsidP="00733C9C">
            <w:pPr>
              <w:spacing w:after="0"/>
              <w:rPr>
                <w:rFonts w:ascii="Arial" w:hAnsi="Arial" w:cs="Arial"/>
                <w:sz w:val="18"/>
                <w:szCs w:val="16"/>
              </w:rPr>
            </w:pPr>
            <w:r>
              <w:rPr>
                <w:rFonts w:ascii="Arial" w:hAnsi="Arial" w:cs="Arial"/>
                <w:sz w:val="18"/>
                <w:szCs w:val="16"/>
              </w:rPr>
              <w:t>e) eGate Węzeł podpisu</w:t>
            </w:r>
          </w:p>
          <w:p w14:paraId="1D2335DD" w14:textId="77777777" w:rsidR="0047115D" w:rsidRPr="0047115D" w:rsidRDefault="007C3755" w:rsidP="00733C9C">
            <w:pPr>
              <w:spacing w:after="0"/>
              <w:rPr>
                <w:rFonts w:ascii="Arial" w:hAnsi="Arial" w:cs="Arial"/>
                <w:sz w:val="18"/>
                <w:szCs w:val="16"/>
              </w:rPr>
            </w:pPr>
            <w:r>
              <w:rPr>
                <w:rFonts w:ascii="Arial" w:hAnsi="Arial" w:cs="Arial"/>
                <w:sz w:val="18"/>
                <w:szCs w:val="16"/>
              </w:rPr>
              <w:t>f</w:t>
            </w:r>
            <w:r w:rsidR="0047115D">
              <w:rPr>
                <w:rFonts w:ascii="Arial" w:hAnsi="Arial" w:cs="Arial"/>
                <w:sz w:val="18"/>
                <w:szCs w:val="16"/>
              </w:rPr>
              <w:t>) Poltransplant</w:t>
            </w:r>
          </w:p>
        </w:tc>
        <w:tc>
          <w:tcPr>
            <w:tcW w:w="1157" w:type="dxa"/>
            <w:tcBorders>
              <w:top w:val="single" w:sz="4" w:space="0" w:color="auto"/>
              <w:left w:val="single" w:sz="4" w:space="0" w:color="auto"/>
              <w:bottom w:val="single" w:sz="4" w:space="0" w:color="auto"/>
              <w:right w:val="single" w:sz="4" w:space="0" w:color="auto"/>
            </w:tcBorders>
          </w:tcPr>
          <w:p w14:paraId="6AD6318E" w14:textId="77777777" w:rsidR="0047115D" w:rsidRDefault="0047115D" w:rsidP="00F1768C">
            <w:pPr>
              <w:jc w:val="center"/>
              <w:rPr>
                <w:rFonts w:ascii="Arial" w:hAnsi="Arial" w:cs="Arial"/>
                <w:bCs/>
                <w:sz w:val="18"/>
                <w:szCs w:val="20"/>
              </w:rPr>
            </w:pPr>
            <w:r>
              <w:rPr>
                <w:rFonts w:ascii="Arial" w:hAnsi="Arial" w:cs="Arial"/>
                <w:bCs/>
                <w:sz w:val="18"/>
                <w:szCs w:val="20"/>
              </w:rPr>
              <w:lastRenderedPageBreak/>
              <w:t>09-2023</w:t>
            </w:r>
          </w:p>
        </w:tc>
      </w:tr>
      <w:tr w:rsidR="00D15E18" w:rsidRPr="00DD2F87" w14:paraId="0F064373" w14:textId="77777777" w:rsidTr="0047115D">
        <w:tc>
          <w:tcPr>
            <w:tcW w:w="7936" w:type="dxa"/>
            <w:tcBorders>
              <w:top w:val="single" w:sz="4" w:space="0" w:color="auto"/>
              <w:left w:val="single" w:sz="4" w:space="0" w:color="auto"/>
              <w:bottom w:val="single" w:sz="4" w:space="0" w:color="auto"/>
              <w:right w:val="single" w:sz="4" w:space="0" w:color="auto"/>
            </w:tcBorders>
          </w:tcPr>
          <w:p w14:paraId="1D4C401F" w14:textId="77777777" w:rsidR="00D15E18" w:rsidRPr="00733C9C" w:rsidRDefault="00733C9C" w:rsidP="00733C9C">
            <w:pPr>
              <w:spacing w:after="0"/>
              <w:rPr>
                <w:rFonts w:ascii="Arial" w:hAnsi="Arial" w:cs="Arial"/>
                <w:sz w:val="18"/>
                <w:szCs w:val="16"/>
              </w:rPr>
            </w:pPr>
            <w:r w:rsidRPr="00733C9C">
              <w:rPr>
                <w:rFonts w:ascii="Arial" w:hAnsi="Arial" w:cs="Arial"/>
                <w:sz w:val="18"/>
                <w:szCs w:val="16"/>
              </w:rPr>
              <w:t>Materiały promocyjne</w:t>
            </w:r>
          </w:p>
        </w:tc>
        <w:tc>
          <w:tcPr>
            <w:tcW w:w="1157" w:type="dxa"/>
            <w:tcBorders>
              <w:top w:val="single" w:sz="4" w:space="0" w:color="auto"/>
              <w:left w:val="single" w:sz="4" w:space="0" w:color="auto"/>
              <w:bottom w:val="single" w:sz="4" w:space="0" w:color="auto"/>
              <w:right w:val="single" w:sz="4" w:space="0" w:color="auto"/>
            </w:tcBorders>
          </w:tcPr>
          <w:p w14:paraId="1144949F" w14:textId="77777777" w:rsidR="00D15E18" w:rsidRPr="00DD2F87" w:rsidRDefault="0047115D" w:rsidP="00F1768C">
            <w:pPr>
              <w:jc w:val="center"/>
              <w:rPr>
                <w:rFonts w:ascii="Arial" w:hAnsi="Arial" w:cs="Arial"/>
                <w:bCs/>
                <w:sz w:val="18"/>
                <w:szCs w:val="20"/>
              </w:rPr>
            </w:pPr>
            <w:r>
              <w:rPr>
                <w:rFonts w:ascii="Arial" w:hAnsi="Arial" w:cs="Arial"/>
                <w:bCs/>
                <w:sz w:val="18"/>
                <w:szCs w:val="20"/>
              </w:rPr>
              <w:t>09</w:t>
            </w:r>
            <w:r w:rsidR="00733C9C" w:rsidRPr="00DD2F87">
              <w:rPr>
                <w:rFonts w:ascii="Arial" w:hAnsi="Arial" w:cs="Arial"/>
                <w:bCs/>
                <w:sz w:val="18"/>
                <w:szCs w:val="20"/>
              </w:rPr>
              <w:t>-2023</w:t>
            </w:r>
          </w:p>
        </w:tc>
      </w:tr>
      <w:tr w:rsidR="00733C9C" w:rsidRPr="00DD2F87" w14:paraId="145AC6C8" w14:textId="77777777" w:rsidTr="0047115D">
        <w:tc>
          <w:tcPr>
            <w:tcW w:w="7936" w:type="dxa"/>
            <w:tcBorders>
              <w:top w:val="single" w:sz="4" w:space="0" w:color="auto"/>
              <w:left w:val="single" w:sz="4" w:space="0" w:color="auto"/>
              <w:bottom w:val="single" w:sz="4" w:space="0" w:color="auto"/>
              <w:right w:val="single" w:sz="4" w:space="0" w:color="auto"/>
            </w:tcBorders>
          </w:tcPr>
          <w:p w14:paraId="7E564247" w14:textId="77777777" w:rsidR="00733C9C" w:rsidRPr="00733C9C" w:rsidRDefault="00733C9C" w:rsidP="00733C9C">
            <w:pPr>
              <w:spacing w:after="0"/>
              <w:rPr>
                <w:rFonts w:ascii="Arial" w:hAnsi="Arial" w:cs="Arial"/>
                <w:sz w:val="18"/>
                <w:szCs w:val="16"/>
              </w:rPr>
            </w:pPr>
            <w:r w:rsidRPr="00733C9C">
              <w:rPr>
                <w:rFonts w:ascii="Arial" w:hAnsi="Arial" w:cs="Arial"/>
                <w:sz w:val="18"/>
                <w:szCs w:val="16"/>
              </w:rPr>
              <w:t>Materiały szkoleniowe</w:t>
            </w:r>
          </w:p>
        </w:tc>
        <w:tc>
          <w:tcPr>
            <w:tcW w:w="1157" w:type="dxa"/>
            <w:tcBorders>
              <w:top w:val="single" w:sz="4" w:space="0" w:color="auto"/>
              <w:left w:val="single" w:sz="4" w:space="0" w:color="auto"/>
              <w:bottom w:val="single" w:sz="4" w:space="0" w:color="auto"/>
              <w:right w:val="single" w:sz="4" w:space="0" w:color="auto"/>
            </w:tcBorders>
          </w:tcPr>
          <w:p w14:paraId="4E39A424" w14:textId="77777777" w:rsidR="00733C9C" w:rsidRPr="00DD2F87" w:rsidRDefault="00733C9C" w:rsidP="00F1768C">
            <w:pPr>
              <w:jc w:val="center"/>
              <w:rPr>
                <w:rFonts w:ascii="Arial" w:hAnsi="Arial" w:cs="Arial"/>
                <w:bCs/>
                <w:sz w:val="18"/>
                <w:szCs w:val="20"/>
              </w:rPr>
            </w:pPr>
            <w:r w:rsidRPr="00DD2F87">
              <w:rPr>
                <w:rFonts w:ascii="Arial" w:hAnsi="Arial" w:cs="Arial"/>
                <w:bCs/>
                <w:sz w:val="18"/>
                <w:szCs w:val="20"/>
              </w:rPr>
              <w:t>1</w:t>
            </w:r>
            <w:r w:rsidR="0047115D">
              <w:rPr>
                <w:rFonts w:ascii="Arial" w:hAnsi="Arial" w:cs="Arial"/>
                <w:bCs/>
                <w:sz w:val="18"/>
                <w:szCs w:val="20"/>
              </w:rPr>
              <w:t>2</w:t>
            </w:r>
            <w:r w:rsidRPr="00DD2F87">
              <w:rPr>
                <w:rFonts w:ascii="Arial" w:hAnsi="Arial" w:cs="Arial"/>
                <w:bCs/>
                <w:sz w:val="18"/>
                <w:szCs w:val="20"/>
              </w:rPr>
              <w:t>-202</w:t>
            </w:r>
            <w:r w:rsidR="0047115D">
              <w:rPr>
                <w:rFonts w:ascii="Arial" w:hAnsi="Arial" w:cs="Arial"/>
                <w:bCs/>
                <w:sz w:val="18"/>
                <w:szCs w:val="20"/>
              </w:rPr>
              <w:t>2</w:t>
            </w:r>
          </w:p>
        </w:tc>
      </w:tr>
    </w:tbl>
    <w:bookmarkEnd w:id="1"/>
    <w:p w14:paraId="7988A7FE" w14:textId="77777777" w:rsidR="007A034A" w:rsidRDefault="007A034A" w:rsidP="00EA5E3C">
      <w:pPr>
        <w:pStyle w:val="Akapitzlist"/>
        <w:numPr>
          <w:ilvl w:val="0"/>
          <w:numId w:val="5"/>
        </w:numPr>
        <w:spacing w:before="240" w:after="0" w:line="259" w:lineRule="auto"/>
        <w:ind w:left="425" w:hanging="425"/>
        <w:contextualSpacing w:val="0"/>
        <w:rPr>
          <w:bCs/>
          <w:iCs/>
          <w:sz w:val="22"/>
          <w:szCs w:val="22"/>
        </w:rPr>
      </w:pPr>
      <w:r>
        <w:rPr>
          <w:bCs/>
          <w:iCs/>
          <w:sz w:val="22"/>
          <w:szCs w:val="22"/>
        </w:rPr>
        <w:t>Zmianie ulega Pkt 2. Efekty Projektu</w:t>
      </w:r>
    </w:p>
    <w:p w14:paraId="0AA1A41A" w14:textId="77777777" w:rsidR="00E43FF2" w:rsidRDefault="00E43FF2" w:rsidP="00B84DD9">
      <w:pPr>
        <w:pStyle w:val="Akapitzlist"/>
        <w:numPr>
          <w:ilvl w:val="0"/>
          <w:numId w:val="5"/>
        </w:numPr>
        <w:spacing w:after="0" w:line="259" w:lineRule="auto"/>
        <w:ind w:left="425" w:hanging="425"/>
        <w:contextualSpacing w:val="0"/>
        <w:rPr>
          <w:sz w:val="22"/>
          <w:szCs w:val="22"/>
        </w:rPr>
      </w:pPr>
      <w:r>
        <w:rPr>
          <w:sz w:val="22"/>
          <w:szCs w:val="22"/>
        </w:rPr>
        <w:t>Zmianie ulega</w:t>
      </w:r>
      <w:r w:rsidR="000A0F80">
        <w:rPr>
          <w:sz w:val="22"/>
          <w:szCs w:val="22"/>
        </w:rPr>
        <w:t xml:space="preserve"> Pkt. 2.2 Udostępnione e-usługi</w:t>
      </w:r>
    </w:p>
    <w:p w14:paraId="7621316A" w14:textId="77777777" w:rsidR="00F52A0C" w:rsidRDefault="00F52A0C" w:rsidP="00B84DD9">
      <w:pPr>
        <w:pStyle w:val="Akapitzlist"/>
        <w:numPr>
          <w:ilvl w:val="0"/>
          <w:numId w:val="5"/>
        </w:numPr>
        <w:spacing w:after="0" w:line="259" w:lineRule="auto"/>
        <w:ind w:left="425" w:hanging="425"/>
        <w:contextualSpacing w:val="0"/>
        <w:rPr>
          <w:sz w:val="22"/>
          <w:szCs w:val="22"/>
        </w:rPr>
      </w:pPr>
      <w:r w:rsidRPr="001A2A10">
        <w:rPr>
          <w:sz w:val="22"/>
          <w:szCs w:val="22"/>
        </w:rPr>
        <w:t xml:space="preserve">Zmianie ulega </w:t>
      </w:r>
      <w:r>
        <w:rPr>
          <w:sz w:val="22"/>
          <w:szCs w:val="22"/>
        </w:rPr>
        <w:t xml:space="preserve">Pkt. </w:t>
      </w:r>
      <w:r w:rsidR="002F41D4">
        <w:rPr>
          <w:sz w:val="22"/>
          <w:szCs w:val="22"/>
        </w:rPr>
        <w:t>7.1 Widok kooperacji aplikacji</w:t>
      </w:r>
    </w:p>
    <w:p w14:paraId="7271A3A5" w14:textId="77777777" w:rsidR="00B84DD9" w:rsidRDefault="002F41D4" w:rsidP="00B84DD9">
      <w:pPr>
        <w:pStyle w:val="Akapitzlist"/>
        <w:numPr>
          <w:ilvl w:val="0"/>
          <w:numId w:val="5"/>
        </w:numPr>
        <w:spacing w:after="120" w:line="259" w:lineRule="auto"/>
        <w:ind w:left="426" w:hanging="426"/>
        <w:rPr>
          <w:bCs/>
          <w:iCs/>
          <w:sz w:val="22"/>
          <w:szCs w:val="22"/>
        </w:rPr>
      </w:pPr>
      <w:r>
        <w:rPr>
          <w:sz w:val="22"/>
          <w:szCs w:val="22"/>
        </w:rPr>
        <w:t>Zmianie ulega Pkt</w:t>
      </w:r>
      <w:r w:rsidR="00B84DD9">
        <w:rPr>
          <w:sz w:val="22"/>
          <w:szCs w:val="22"/>
        </w:rPr>
        <w:t xml:space="preserve">. 7.2 </w:t>
      </w:r>
      <w:bookmarkStart w:id="2" w:name="_Hlk508868570"/>
      <w:r w:rsidR="00B84DD9" w:rsidRPr="00B84DD9">
        <w:rPr>
          <w:bCs/>
          <w:iCs/>
          <w:sz w:val="22"/>
          <w:szCs w:val="22"/>
        </w:rPr>
        <w:t xml:space="preserve">Kluczowe komponenty architektury rozwiązania </w:t>
      </w:r>
    </w:p>
    <w:p w14:paraId="0C9FDFC4" w14:textId="77777777" w:rsidR="002840F6" w:rsidRDefault="002840F6" w:rsidP="00B84DD9">
      <w:pPr>
        <w:pStyle w:val="Akapitzlist"/>
        <w:numPr>
          <w:ilvl w:val="0"/>
          <w:numId w:val="5"/>
        </w:numPr>
        <w:spacing w:after="120" w:line="259" w:lineRule="auto"/>
        <w:ind w:left="426" w:hanging="426"/>
        <w:rPr>
          <w:bCs/>
          <w:iCs/>
          <w:sz w:val="22"/>
          <w:szCs w:val="22"/>
        </w:rPr>
      </w:pPr>
      <w:r>
        <w:rPr>
          <w:bCs/>
          <w:iCs/>
          <w:sz w:val="22"/>
          <w:szCs w:val="22"/>
        </w:rPr>
        <w:t>Zmianie ulega Pkt. 7.3 Przyjęte założenia technologiczne</w:t>
      </w:r>
    </w:p>
    <w:p w14:paraId="6C580830" w14:textId="77777777" w:rsidR="00005B7A" w:rsidRDefault="00005B7A" w:rsidP="00B84DD9">
      <w:pPr>
        <w:pStyle w:val="Akapitzlist"/>
        <w:numPr>
          <w:ilvl w:val="0"/>
          <w:numId w:val="5"/>
        </w:numPr>
        <w:spacing w:after="120" w:line="259" w:lineRule="auto"/>
        <w:ind w:left="426" w:hanging="426"/>
        <w:rPr>
          <w:bCs/>
          <w:iCs/>
          <w:sz w:val="22"/>
          <w:szCs w:val="22"/>
        </w:rPr>
      </w:pPr>
      <w:r>
        <w:rPr>
          <w:bCs/>
          <w:iCs/>
          <w:sz w:val="22"/>
          <w:szCs w:val="22"/>
        </w:rPr>
        <w:t>Zmianie ulega Pkt. 7.5 Bezpieczeństwo</w:t>
      </w:r>
    </w:p>
    <w:p w14:paraId="083F1D2A" w14:textId="77777777" w:rsidR="00063B03" w:rsidRPr="00B84DD9" w:rsidRDefault="00063B03" w:rsidP="00063B03">
      <w:pPr>
        <w:pStyle w:val="Akapitzlist"/>
        <w:spacing w:after="120" w:line="259" w:lineRule="auto"/>
        <w:ind w:left="426"/>
        <w:rPr>
          <w:bCs/>
          <w:iCs/>
          <w:sz w:val="22"/>
          <w:szCs w:val="22"/>
        </w:rPr>
      </w:pPr>
    </w:p>
    <w:bookmarkEnd w:id="2"/>
    <w:p w14:paraId="784E9452" w14:textId="77777777" w:rsidR="00106F35" w:rsidRPr="00135BE6" w:rsidRDefault="00D1221F" w:rsidP="00F52A0C">
      <w:pPr>
        <w:pStyle w:val="Akapitzlist"/>
        <w:numPr>
          <w:ilvl w:val="0"/>
          <w:numId w:val="2"/>
        </w:numPr>
        <w:spacing w:line="259" w:lineRule="auto"/>
        <w:ind w:left="426" w:hanging="426"/>
        <w:rPr>
          <w:sz w:val="22"/>
          <w:szCs w:val="22"/>
        </w:rPr>
      </w:pPr>
      <w:r w:rsidRPr="00135BE6">
        <w:rPr>
          <w:sz w:val="22"/>
          <w:szCs w:val="22"/>
        </w:rPr>
        <w:t>Zmiana budżetu Projektu</w:t>
      </w:r>
    </w:p>
    <w:p w14:paraId="799CF33D" w14:textId="77777777" w:rsidR="00D1221F" w:rsidRDefault="00D1221F" w:rsidP="00D1221F">
      <w:pPr>
        <w:spacing w:line="259" w:lineRule="auto"/>
      </w:pPr>
      <w:r>
        <w:t>Pierwszym czynnikiem wpływającym na zmianę terminu realizacji Projektu i kosztów budowy systemu jest konieczność zrealizowania pozostałego zakresu</w:t>
      </w:r>
      <w:r w:rsidR="00A01156">
        <w:t xml:space="preserve"> zgodnie z przyjętym planem</w:t>
      </w:r>
      <w:r>
        <w:t xml:space="preserve"> i w rezultacie dostarczenie systemu spełniającego postawione przed nim wymagania.</w:t>
      </w:r>
    </w:p>
    <w:p w14:paraId="152C6944" w14:textId="77777777" w:rsidR="00DA576D" w:rsidRDefault="00DA576D" w:rsidP="00D1221F">
      <w:pPr>
        <w:spacing w:line="259" w:lineRule="auto"/>
      </w:pPr>
      <w:r>
        <w:rPr>
          <w:rStyle w:val="normaltextrun"/>
          <w:rFonts w:cs="Calibri"/>
          <w:color w:val="000000"/>
          <w:shd w:val="clear" w:color="auto" w:fill="FFFFFF"/>
        </w:rPr>
        <w:t xml:space="preserve">Budowa </w:t>
      </w:r>
      <w:r w:rsidR="000D6DAB">
        <w:rPr>
          <w:rStyle w:val="normaltextrun"/>
          <w:rFonts w:cs="Calibri"/>
          <w:color w:val="000000"/>
          <w:shd w:val="clear" w:color="auto" w:fill="FFFFFF"/>
        </w:rPr>
        <w:t xml:space="preserve">poszczególnych wydań systemu </w:t>
      </w:r>
      <w:r>
        <w:rPr>
          <w:rStyle w:val="normaltextrun"/>
          <w:rFonts w:cs="Calibri"/>
          <w:color w:val="000000"/>
          <w:shd w:val="clear" w:color="auto" w:fill="FFFFFF"/>
        </w:rPr>
        <w:t xml:space="preserve">będzie realizowana przyrostowo </w:t>
      </w:r>
      <w:r w:rsidR="000D6DAB">
        <w:rPr>
          <w:rStyle w:val="normaltextrun"/>
          <w:rFonts w:cs="Calibri"/>
          <w:color w:val="000000"/>
          <w:shd w:val="clear" w:color="auto" w:fill="FFFFFF"/>
        </w:rPr>
        <w:t>i</w:t>
      </w:r>
      <w:r>
        <w:rPr>
          <w:rStyle w:val="normaltextrun"/>
          <w:rFonts w:cs="Calibri"/>
          <w:color w:val="000000"/>
          <w:shd w:val="clear" w:color="auto" w:fill="FFFFFF"/>
        </w:rPr>
        <w:t xml:space="preserve"> będzie polegała na </w:t>
      </w:r>
      <w:r>
        <w:rPr>
          <w:rStyle w:val="findhit"/>
          <w:rFonts w:cs="Calibri"/>
          <w:color w:val="000000"/>
          <w:shd w:val="clear" w:color="auto" w:fill="FFFFFF"/>
        </w:rPr>
        <w:t>uprodukt</w:t>
      </w:r>
      <w:r>
        <w:rPr>
          <w:rStyle w:val="normaltextrun"/>
          <w:rFonts w:cs="Calibri"/>
          <w:color w:val="000000"/>
          <w:shd w:val="clear" w:color="auto" w:fill="FFFFFF"/>
        </w:rPr>
        <w:t>ywnieniu już wyprodukowanego i zaimplementowanego zakresu systemu. </w:t>
      </w:r>
      <w:r>
        <w:rPr>
          <w:rStyle w:val="eop"/>
          <w:rFonts w:cs="Calibri"/>
          <w:color w:val="000000"/>
          <w:shd w:val="clear" w:color="auto" w:fill="FFFFFF"/>
        </w:rPr>
        <w:t> </w:t>
      </w:r>
    </w:p>
    <w:p w14:paraId="63CF2427" w14:textId="77777777" w:rsidR="00D1221F" w:rsidRPr="00D82C38" w:rsidRDefault="00D1221F" w:rsidP="00D1221F">
      <w:pPr>
        <w:spacing w:line="276" w:lineRule="auto"/>
      </w:pPr>
      <w:r w:rsidRPr="00D82C38">
        <w:t xml:space="preserve">Proces </w:t>
      </w:r>
      <w:r>
        <w:t>budowy systemu</w:t>
      </w:r>
      <w:r w:rsidRPr="00D82C38">
        <w:t xml:space="preserve"> należy rozumieć jako wprowadzenie zmian i udoskonaleń do istniejących funkcjonalności w celu przekształcenia go w produkt spełniający stawiane przed nim wymagania. </w:t>
      </w:r>
      <w:r w:rsidRPr="00D82C38">
        <w:rPr>
          <w:b/>
          <w:bCs/>
        </w:rPr>
        <w:t xml:space="preserve">Należy </w:t>
      </w:r>
      <w:r>
        <w:rPr>
          <w:b/>
          <w:bCs/>
        </w:rPr>
        <w:t>b</w:t>
      </w:r>
      <w:r w:rsidRPr="00D82C38">
        <w:rPr>
          <w:b/>
          <w:bCs/>
        </w:rPr>
        <w:t>owiem podkreślić, że w Projekcie zaimplementowano już 1285 historii użytkownika</w:t>
      </w:r>
      <w:r w:rsidRPr="00D82C38">
        <w:t>, które na obecną chwilę nie stanowią jeszcze zintegrowanego zbioru funkcjonalności systemu docelowego. Aktualnie do zaimplementowania pozostaje blisko 1185 historii funkcjonalnych i pozafunkcjonalnych oraz zaimplementowani</w:t>
      </w:r>
      <w:r w:rsidR="00D349E2">
        <w:t>e</w:t>
      </w:r>
      <w:r w:rsidRPr="00D82C38">
        <w:t xml:space="preserve"> komponentów integracyjnych wyszczególnionych w pkt. </w:t>
      </w:r>
      <w:r w:rsidR="00427A38">
        <w:t>2</w:t>
      </w:r>
      <w:r w:rsidR="00427A38" w:rsidRPr="00D82C38">
        <w:t xml:space="preserve"> </w:t>
      </w:r>
      <w:r w:rsidRPr="00D82C38">
        <w:t>pisma oraz praca niezbędna do przekształcenia aktualnej wersji systemu w docelowe rozwiązanie zaakceptowane przez biznes i Właściciela Produktu.</w:t>
      </w:r>
    </w:p>
    <w:p w14:paraId="1CAACCD4" w14:textId="77777777" w:rsidR="00D1221F" w:rsidRPr="00D82C38" w:rsidRDefault="00D1221F" w:rsidP="00D1221F">
      <w:pPr>
        <w:spacing w:line="259" w:lineRule="auto"/>
      </w:pPr>
      <w:r w:rsidRPr="00D82C38">
        <w:t>Od strony merytorycznej do zmiany istniejącego oprogramowania w wersję produkcyjną systemu należy wykonać dodatkowe prace wynikające z poniższych działań</w:t>
      </w:r>
      <w:r>
        <w:t>, które bezpośrednio wpływają na wydłużenie terminu realizacji o dodatkowe miesiące</w:t>
      </w:r>
      <w:r w:rsidRPr="00D82C38">
        <w:t>:</w:t>
      </w:r>
    </w:p>
    <w:p w14:paraId="5F80A0A1" w14:textId="77777777" w:rsidR="00D1221F" w:rsidRPr="00D82C38" w:rsidRDefault="00D1221F" w:rsidP="00F52A0C">
      <w:pPr>
        <w:pStyle w:val="Akapitzlist"/>
        <w:numPr>
          <w:ilvl w:val="0"/>
          <w:numId w:val="7"/>
        </w:numPr>
        <w:spacing w:after="0" w:line="259" w:lineRule="auto"/>
        <w:ind w:left="641" w:hanging="357"/>
        <w:rPr>
          <w:sz w:val="22"/>
          <w:szCs w:val="22"/>
        </w:rPr>
      </w:pPr>
      <w:r w:rsidRPr="00D82C38">
        <w:rPr>
          <w:sz w:val="22"/>
          <w:szCs w:val="22"/>
        </w:rPr>
        <w:t>usunięcie błędów wynikających z testów integracji, interfejsów i wewnętrznych testów akceptacyjnych,</w:t>
      </w:r>
    </w:p>
    <w:p w14:paraId="649F227E" w14:textId="77777777" w:rsidR="00D1221F" w:rsidRPr="00D82C38" w:rsidRDefault="00D1221F" w:rsidP="00F52A0C">
      <w:pPr>
        <w:pStyle w:val="Akapitzlist"/>
        <w:numPr>
          <w:ilvl w:val="0"/>
          <w:numId w:val="8"/>
        </w:numPr>
        <w:spacing w:after="0" w:line="259" w:lineRule="auto"/>
        <w:rPr>
          <w:sz w:val="22"/>
          <w:szCs w:val="22"/>
        </w:rPr>
      </w:pPr>
      <w:r w:rsidRPr="00D82C38">
        <w:rPr>
          <w:sz w:val="22"/>
          <w:szCs w:val="22"/>
        </w:rPr>
        <w:t xml:space="preserve">wprowadzanie poprawek i zmian funkcjonalnych wynikających z integracji poszczególnych elementów systemów w rozwiązanie zoptymalizowane pod kątem realizacji konkretnych scenariuszy biznesowych wynikających z konkretnego modelu użycia systemu w instytucji o </w:t>
      </w:r>
      <w:r>
        <w:rPr>
          <w:sz w:val="22"/>
          <w:szCs w:val="22"/>
        </w:rPr>
        <w:t>określonym</w:t>
      </w:r>
      <w:r w:rsidRPr="00D82C38">
        <w:rPr>
          <w:sz w:val="22"/>
          <w:szCs w:val="22"/>
        </w:rPr>
        <w:t xml:space="preserve"> modelu organizacji pracy,</w:t>
      </w:r>
    </w:p>
    <w:p w14:paraId="47FB2C17" w14:textId="77777777" w:rsidR="00D1221F" w:rsidRPr="00D82C38" w:rsidRDefault="00D1221F" w:rsidP="00F52A0C">
      <w:pPr>
        <w:pStyle w:val="Akapitzlist"/>
        <w:numPr>
          <w:ilvl w:val="0"/>
          <w:numId w:val="8"/>
        </w:numPr>
        <w:spacing w:after="120" w:line="259" w:lineRule="auto"/>
        <w:ind w:left="641" w:hanging="357"/>
        <w:contextualSpacing w:val="0"/>
        <w:rPr>
          <w:sz w:val="22"/>
          <w:szCs w:val="22"/>
        </w:rPr>
      </w:pPr>
      <w:r w:rsidRPr="00D82C38">
        <w:rPr>
          <w:sz w:val="22"/>
          <w:szCs w:val="22"/>
        </w:rPr>
        <w:t>optymalizację kodu z punktu widzenia wydajności, niezawodności i wymagań bezpieczeństwa kluczowych dla biznesu funkcjonalności systemu.</w:t>
      </w:r>
    </w:p>
    <w:p w14:paraId="09D752EA" w14:textId="77777777" w:rsidR="00D1221F" w:rsidRPr="00D82C38" w:rsidRDefault="00D1221F" w:rsidP="00D1221F">
      <w:pPr>
        <w:spacing w:line="259" w:lineRule="auto"/>
      </w:pPr>
      <w:r w:rsidRPr="00D82C38">
        <w:lastRenderedPageBreak/>
        <w:t xml:space="preserve">Kolejnym źródłem nieujawnionej pracochłonności i kosztów projektu są działania niezbędne do przygotowania i przeprowadzenia wdrożeń. </w:t>
      </w:r>
      <w:r>
        <w:t>Referując do zmian w Projekcie zgłoszonych w 2020 r., w</w:t>
      </w:r>
      <w:r w:rsidRPr="00D82C38">
        <w:t xml:space="preserve"> szczególności działania te obejmą:</w:t>
      </w:r>
    </w:p>
    <w:p w14:paraId="24948558" w14:textId="77777777" w:rsidR="00D1221F" w:rsidRPr="00D82C38" w:rsidRDefault="00D1221F" w:rsidP="00F52A0C">
      <w:pPr>
        <w:pStyle w:val="Akapitzlist"/>
        <w:numPr>
          <w:ilvl w:val="0"/>
          <w:numId w:val="8"/>
        </w:numPr>
        <w:spacing w:after="0" w:line="259" w:lineRule="auto"/>
        <w:rPr>
          <w:sz w:val="22"/>
          <w:szCs w:val="22"/>
        </w:rPr>
      </w:pPr>
      <w:r w:rsidRPr="00D82C38">
        <w:rPr>
          <w:sz w:val="22"/>
          <w:szCs w:val="22"/>
        </w:rPr>
        <w:t>przeprowadzenie pilotażu i przygotowanie modelu użycia systemu w centrach krwiodawstwa</w:t>
      </w:r>
      <w:r>
        <w:rPr>
          <w:sz w:val="22"/>
          <w:szCs w:val="22"/>
        </w:rPr>
        <w:t xml:space="preserve"> o ujednoliconym sposobie działania;</w:t>
      </w:r>
    </w:p>
    <w:p w14:paraId="70CC4C7E" w14:textId="77777777" w:rsidR="00D1221F" w:rsidRPr="00D82C38" w:rsidRDefault="00D1221F" w:rsidP="00F52A0C">
      <w:pPr>
        <w:pStyle w:val="Akapitzlist"/>
        <w:numPr>
          <w:ilvl w:val="0"/>
          <w:numId w:val="8"/>
        </w:numPr>
        <w:spacing w:after="0" w:line="259" w:lineRule="auto"/>
        <w:rPr>
          <w:sz w:val="22"/>
          <w:szCs w:val="22"/>
        </w:rPr>
      </w:pPr>
      <w:r w:rsidRPr="00D82C38">
        <w:rPr>
          <w:sz w:val="22"/>
          <w:szCs w:val="22"/>
        </w:rPr>
        <w:t>prace przy procesie wdrożenia systemów w CKiK obejmujące aktualizację kolektora gromadzącego dane pomiarowe z urządzeń wszystkich centrów, aktualizację migratora danych do potrzeb konkretnego centrum, weryfikacje wpływu zmian wdrażanej w nowych centrach na ciągłość działania systemu w centrach wdrożonych wcześniej;</w:t>
      </w:r>
    </w:p>
    <w:p w14:paraId="689F8192" w14:textId="77777777" w:rsidR="00D1221F" w:rsidRPr="00D82C38" w:rsidRDefault="00D1221F" w:rsidP="00F52A0C">
      <w:pPr>
        <w:pStyle w:val="Akapitzlist"/>
        <w:numPr>
          <w:ilvl w:val="0"/>
          <w:numId w:val="8"/>
        </w:numPr>
        <w:spacing w:after="0" w:line="259" w:lineRule="auto"/>
        <w:rPr>
          <w:sz w:val="22"/>
          <w:szCs w:val="22"/>
        </w:rPr>
      </w:pPr>
      <w:r w:rsidRPr="00D82C38">
        <w:rPr>
          <w:sz w:val="22"/>
          <w:szCs w:val="22"/>
        </w:rPr>
        <w:t>stworzenie dedykowanych modeli migracji danych i konieczność opracowania dedykowanych narzędzi i procedur organizacyjnych do każdego pilotażu wdrożeniowego</w:t>
      </w:r>
      <w:r>
        <w:rPr>
          <w:sz w:val="22"/>
          <w:szCs w:val="22"/>
        </w:rPr>
        <w:t>;</w:t>
      </w:r>
    </w:p>
    <w:p w14:paraId="4A3AAB5C" w14:textId="77777777" w:rsidR="00D1221F" w:rsidRPr="00D82C38" w:rsidRDefault="00D1221F" w:rsidP="00F52A0C">
      <w:pPr>
        <w:pStyle w:val="Akapitzlist"/>
        <w:numPr>
          <w:ilvl w:val="0"/>
          <w:numId w:val="8"/>
        </w:numPr>
        <w:spacing w:after="0" w:line="259" w:lineRule="auto"/>
        <w:rPr>
          <w:sz w:val="22"/>
          <w:szCs w:val="22"/>
        </w:rPr>
      </w:pPr>
      <w:r w:rsidRPr="00D82C38">
        <w:rPr>
          <w:sz w:val="22"/>
          <w:szCs w:val="22"/>
        </w:rPr>
        <w:t>obsługę zmian w systemie wynikających z potrzeby jego optymalizacji</w:t>
      </w:r>
      <w:r>
        <w:rPr>
          <w:sz w:val="22"/>
          <w:szCs w:val="22"/>
        </w:rPr>
        <w:t>;</w:t>
      </w:r>
    </w:p>
    <w:p w14:paraId="47CCC2C9" w14:textId="77777777" w:rsidR="00D1221F" w:rsidRPr="00D82C38" w:rsidRDefault="00D1221F" w:rsidP="00F52A0C">
      <w:pPr>
        <w:pStyle w:val="Akapitzlist"/>
        <w:numPr>
          <w:ilvl w:val="0"/>
          <w:numId w:val="8"/>
        </w:numPr>
        <w:spacing w:after="0" w:line="259" w:lineRule="auto"/>
        <w:rPr>
          <w:sz w:val="22"/>
          <w:szCs w:val="22"/>
        </w:rPr>
      </w:pPr>
      <w:r w:rsidRPr="00D82C38">
        <w:rPr>
          <w:sz w:val="22"/>
          <w:szCs w:val="22"/>
        </w:rPr>
        <w:t xml:space="preserve">obsługę zgłoszeń z etapu próbnej eksploatacji oraz pilotażowego wdrożenia, w którą będą zaangażowani analitycy, testerzy i developerzy; </w:t>
      </w:r>
    </w:p>
    <w:p w14:paraId="1559751C" w14:textId="77777777" w:rsidR="00D1221F" w:rsidRDefault="00D1221F" w:rsidP="00F52A0C">
      <w:pPr>
        <w:pStyle w:val="Akapitzlist"/>
        <w:numPr>
          <w:ilvl w:val="0"/>
          <w:numId w:val="8"/>
        </w:numPr>
        <w:spacing w:after="120" w:line="259" w:lineRule="auto"/>
        <w:ind w:left="641" w:hanging="357"/>
        <w:contextualSpacing w:val="0"/>
        <w:rPr>
          <w:sz w:val="22"/>
          <w:szCs w:val="22"/>
        </w:rPr>
      </w:pPr>
      <w:r w:rsidRPr="00D82C38">
        <w:rPr>
          <w:sz w:val="22"/>
          <w:szCs w:val="22"/>
        </w:rPr>
        <w:t>prace w ramach asysty powdrożeniowej świadczonej przez zespół projektowy na rzecz RCKiK, w którym odbędzie się pilotażowe wdrożenie.</w:t>
      </w:r>
    </w:p>
    <w:p w14:paraId="23EE6FB7" w14:textId="77777777" w:rsidR="003B123F" w:rsidRDefault="00497C26" w:rsidP="007D229D">
      <w:pPr>
        <w:spacing w:line="259" w:lineRule="auto"/>
      </w:pPr>
      <w:r>
        <w:t>Do zrealizowania pozostałego zakresu</w:t>
      </w:r>
      <w:r w:rsidR="0073386B">
        <w:t xml:space="preserve"> zadań</w:t>
      </w:r>
      <w:r>
        <w:t xml:space="preserve"> wydań </w:t>
      </w:r>
      <w:r w:rsidR="009A6946">
        <w:t xml:space="preserve">W1-W3 </w:t>
      </w:r>
      <w:r>
        <w:t>zgodnie z przyjętym planem i w rezultacie dostarczenie systemu spełniającego postawione przed nim wymagania</w:t>
      </w:r>
      <w:r w:rsidR="00212228">
        <w:t xml:space="preserve"> niezbędne jest utrzymanie </w:t>
      </w:r>
      <w:r w:rsidR="00121CD4">
        <w:t xml:space="preserve">wytwórczych </w:t>
      </w:r>
      <w:r w:rsidR="00212228">
        <w:t xml:space="preserve">zespołów </w:t>
      </w:r>
      <w:r w:rsidR="0048121B">
        <w:t>projektowych w dotychczasowym składzie</w:t>
      </w:r>
      <w:r w:rsidR="0036498A">
        <w:t xml:space="preserve"> </w:t>
      </w:r>
      <w:r w:rsidR="006F6EAE">
        <w:t xml:space="preserve">wraz </w:t>
      </w:r>
      <w:r w:rsidR="0036498A">
        <w:t xml:space="preserve">z </w:t>
      </w:r>
      <w:r w:rsidR="0042764B">
        <w:t xml:space="preserve">ich prędkością wytwarzania (tzw. </w:t>
      </w:r>
      <w:r w:rsidR="0042764B" w:rsidRPr="006F6EAE">
        <w:rPr>
          <w:i/>
          <w:iCs/>
        </w:rPr>
        <w:t>velocity</w:t>
      </w:r>
      <w:r w:rsidR="0042764B">
        <w:t>)</w:t>
      </w:r>
      <w:r w:rsidR="006F6EAE">
        <w:t xml:space="preserve">. </w:t>
      </w:r>
      <w:r w:rsidR="0025103D">
        <w:t>Szacujemy, że o</w:t>
      </w:r>
      <w:r w:rsidR="00B81545">
        <w:t>znacza to potrzebę zapewnienia</w:t>
      </w:r>
      <w:r w:rsidR="002B54C1">
        <w:t xml:space="preserve"> dodatkowego</w:t>
      </w:r>
      <w:r w:rsidR="00B81545">
        <w:t xml:space="preserve"> finansowania</w:t>
      </w:r>
      <w:r w:rsidR="00432955">
        <w:t xml:space="preserve"> w wysokości </w:t>
      </w:r>
      <w:r w:rsidR="00432955" w:rsidRPr="00F66A6B">
        <w:rPr>
          <w:b/>
          <w:bCs/>
        </w:rPr>
        <w:t>32,1</w:t>
      </w:r>
      <w:r w:rsidR="00F20773">
        <w:rPr>
          <w:b/>
          <w:bCs/>
        </w:rPr>
        <w:t>7</w:t>
      </w:r>
      <w:r w:rsidR="00432955" w:rsidRPr="00F66A6B">
        <w:rPr>
          <w:b/>
          <w:bCs/>
        </w:rPr>
        <w:t xml:space="preserve"> mln zł</w:t>
      </w:r>
      <w:r w:rsidR="003B123F" w:rsidRPr="00F66A6B">
        <w:t>:</w:t>
      </w:r>
    </w:p>
    <w:p w14:paraId="0D409055" w14:textId="77777777" w:rsidR="007D229D" w:rsidRPr="00A46515" w:rsidRDefault="002B54C1" w:rsidP="00F52A0C">
      <w:pPr>
        <w:pStyle w:val="Akapitzlist"/>
        <w:numPr>
          <w:ilvl w:val="0"/>
          <w:numId w:val="17"/>
        </w:numPr>
        <w:spacing w:line="259" w:lineRule="auto"/>
        <w:rPr>
          <w:sz w:val="22"/>
          <w:szCs w:val="22"/>
        </w:rPr>
      </w:pPr>
      <w:r>
        <w:rPr>
          <w:sz w:val="22"/>
          <w:szCs w:val="22"/>
        </w:rPr>
        <w:t>kosztów wytw</w:t>
      </w:r>
      <w:r w:rsidR="00097CD9">
        <w:rPr>
          <w:sz w:val="22"/>
          <w:szCs w:val="22"/>
        </w:rPr>
        <w:t>orzenia oprogramowania</w:t>
      </w:r>
      <w:r w:rsidR="00F705C2">
        <w:rPr>
          <w:sz w:val="22"/>
          <w:szCs w:val="22"/>
        </w:rPr>
        <w:t xml:space="preserve"> przez s</w:t>
      </w:r>
      <w:r w:rsidR="00F705C2" w:rsidRPr="004D293B">
        <w:rPr>
          <w:sz w:val="22"/>
          <w:szCs w:val="22"/>
        </w:rPr>
        <w:t>pecjalistów zatrudnionych w oparciu o umowy tzw. body leasing</w:t>
      </w:r>
      <w:r w:rsidR="00F705C2">
        <w:rPr>
          <w:sz w:val="22"/>
          <w:szCs w:val="22"/>
        </w:rPr>
        <w:t xml:space="preserve"> (pozycja kosztowa: Oprogramowanie)</w:t>
      </w:r>
      <w:r w:rsidR="00097CD9">
        <w:rPr>
          <w:sz w:val="22"/>
          <w:szCs w:val="22"/>
        </w:rPr>
        <w:t xml:space="preserve">, </w:t>
      </w:r>
      <w:r w:rsidR="00B25280" w:rsidRPr="004D293B">
        <w:rPr>
          <w:sz w:val="22"/>
          <w:szCs w:val="22"/>
        </w:rPr>
        <w:t xml:space="preserve">w okresie od marca 2022 r. do grudnia 2023 </w:t>
      </w:r>
      <w:r w:rsidR="00956932" w:rsidRPr="004D293B">
        <w:rPr>
          <w:sz w:val="22"/>
          <w:szCs w:val="22"/>
        </w:rPr>
        <w:t xml:space="preserve">dodatkowych 150 424 RBH </w:t>
      </w:r>
      <w:r w:rsidR="0050308F">
        <w:rPr>
          <w:sz w:val="22"/>
          <w:szCs w:val="22"/>
        </w:rPr>
        <w:t xml:space="preserve"> </w:t>
      </w:r>
      <w:r w:rsidR="00D8323A" w:rsidRPr="004D293B">
        <w:rPr>
          <w:sz w:val="22"/>
          <w:szCs w:val="22"/>
        </w:rPr>
        <w:t xml:space="preserve">i zwiększenie budżetu na ten cel </w:t>
      </w:r>
      <w:r w:rsidR="00D8323A" w:rsidRPr="002D2D81">
        <w:rPr>
          <w:sz w:val="22"/>
          <w:szCs w:val="22"/>
        </w:rPr>
        <w:t xml:space="preserve">o </w:t>
      </w:r>
      <w:r w:rsidR="00B74788" w:rsidRPr="00A46515">
        <w:rPr>
          <w:sz w:val="22"/>
          <w:szCs w:val="22"/>
        </w:rPr>
        <w:t>25,</w:t>
      </w:r>
      <w:r w:rsidR="00F11A71" w:rsidRPr="00A46515">
        <w:rPr>
          <w:sz w:val="22"/>
          <w:szCs w:val="22"/>
        </w:rPr>
        <w:t>22</w:t>
      </w:r>
      <w:r w:rsidR="00D8323A" w:rsidRPr="00A46515">
        <w:rPr>
          <w:sz w:val="22"/>
          <w:szCs w:val="22"/>
        </w:rPr>
        <w:t xml:space="preserve"> mln zł.</w:t>
      </w:r>
    </w:p>
    <w:p w14:paraId="00EDBFFC" w14:textId="77777777" w:rsidR="004D293B" w:rsidRPr="00A46515" w:rsidRDefault="00EB460F" w:rsidP="00F52A0C">
      <w:pPr>
        <w:pStyle w:val="Akapitzlist"/>
        <w:numPr>
          <w:ilvl w:val="0"/>
          <w:numId w:val="17"/>
        </w:numPr>
        <w:spacing w:after="120" w:line="259" w:lineRule="auto"/>
        <w:ind w:left="714" w:hanging="357"/>
        <w:contextualSpacing w:val="0"/>
        <w:rPr>
          <w:sz w:val="22"/>
          <w:szCs w:val="22"/>
        </w:rPr>
      </w:pPr>
      <w:r w:rsidRPr="00A46515">
        <w:rPr>
          <w:sz w:val="22"/>
          <w:szCs w:val="22"/>
        </w:rPr>
        <w:t>k</w:t>
      </w:r>
      <w:r w:rsidR="007A7A06" w:rsidRPr="00A46515">
        <w:rPr>
          <w:sz w:val="22"/>
          <w:szCs w:val="22"/>
        </w:rPr>
        <w:t>osztów wytworzenia op</w:t>
      </w:r>
      <w:r w:rsidR="00105A5E" w:rsidRPr="00A46515">
        <w:rPr>
          <w:sz w:val="22"/>
          <w:szCs w:val="22"/>
        </w:rPr>
        <w:t>rogramowania przez pracowników zatrudnionych w oparciu o umowę o pracę CeZ</w:t>
      </w:r>
      <w:r w:rsidR="00F63658" w:rsidRPr="00A46515">
        <w:rPr>
          <w:sz w:val="22"/>
          <w:szCs w:val="22"/>
        </w:rPr>
        <w:t xml:space="preserve"> i Partnerów Projektu</w:t>
      </w:r>
      <w:r w:rsidR="00105A5E" w:rsidRPr="00A46515">
        <w:rPr>
          <w:sz w:val="22"/>
          <w:szCs w:val="22"/>
        </w:rPr>
        <w:t xml:space="preserve"> </w:t>
      </w:r>
      <w:r w:rsidRPr="00A46515">
        <w:rPr>
          <w:sz w:val="22"/>
          <w:szCs w:val="22"/>
        </w:rPr>
        <w:t>(pozycja kosztowa</w:t>
      </w:r>
      <w:r w:rsidR="00840B72" w:rsidRPr="00A46515">
        <w:rPr>
          <w:sz w:val="22"/>
          <w:szCs w:val="22"/>
        </w:rPr>
        <w:t>: Koszty wytworzenia oprogramowania po stronie CeZ i Partnerów</w:t>
      </w:r>
      <w:r w:rsidR="00D73D3B" w:rsidRPr="00A46515">
        <w:rPr>
          <w:sz w:val="22"/>
          <w:szCs w:val="22"/>
        </w:rPr>
        <w:t xml:space="preserve">, </w:t>
      </w:r>
      <w:r w:rsidR="00840B72" w:rsidRPr="00A46515">
        <w:rPr>
          <w:sz w:val="22"/>
          <w:szCs w:val="22"/>
        </w:rPr>
        <w:t>w tym m.in. Developerzy, analitycy, testerzy oraz Koszty zarządzania i wsparcia</w:t>
      </w:r>
      <w:r w:rsidR="00D73D3B" w:rsidRPr="00A46515">
        <w:rPr>
          <w:sz w:val="22"/>
          <w:szCs w:val="22"/>
        </w:rPr>
        <w:t xml:space="preserve">, </w:t>
      </w:r>
      <w:r w:rsidR="00840B72" w:rsidRPr="00A46515">
        <w:rPr>
          <w:sz w:val="22"/>
          <w:szCs w:val="22"/>
        </w:rPr>
        <w:t xml:space="preserve">w tym m.in. wynagrodzenia personelu wspomagającego) </w:t>
      </w:r>
      <w:r w:rsidR="004D293B" w:rsidRPr="00A46515">
        <w:rPr>
          <w:sz w:val="22"/>
          <w:szCs w:val="22"/>
        </w:rPr>
        <w:t xml:space="preserve">w okresie </w:t>
      </w:r>
      <w:r w:rsidR="00F422DF" w:rsidRPr="00A46515">
        <w:rPr>
          <w:sz w:val="22"/>
          <w:szCs w:val="22"/>
        </w:rPr>
        <w:t>od września 2022 r. do grudnia 2023</w:t>
      </w:r>
      <w:r w:rsidR="001F32AD" w:rsidRPr="00A46515">
        <w:rPr>
          <w:sz w:val="22"/>
          <w:szCs w:val="22"/>
        </w:rPr>
        <w:t xml:space="preserve">. </w:t>
      </w:r>
      <w:r w:rsidR="003246A3" w:rsidRPr="00A46515">
        <w:rPr>
          <w:sz w:val="22"/>
          <w:szCs w:val="22"/>
        </w:rPr>
        <w:t>Oznacza to zwiększenie obecnego budżetu o kwotę 6,</w:t>
      </w:r>
      <w:r w:rsidR="008926B8" w:rsidRPr="00A46515">
        <w:rPr>
          <w:sz w:val="22"/>
          <w:szCs w:val="22"/>
        </w:rPr>
        <w:t>95</w:t>
      </w:r>
      <w:r w:rsidR="003246A3" w:rsidRPr="00A46515">
        <w:rPr>
          <w:sz w:val="22"/>
          <w:szCs w:val="22"/>
        </w:rPr>
        <w:t xml:space="preserve"> mln zł</w:t>
      </w:r>
      <w:r w:rsidR="00557D45" w:rsidRPr="00A46515">
        <w:rPr>
          <w:sz w:val="22"/>
          <w:szCs w:val="22"/>
        </w:rPr>
        <w:t>.</w:t>
      </w:r>
    </w:p>
    <w:p w14:paraId="3BEAD561" w14:textId="77777777" w:rsidR="005F7E63" w:rsidRPr="00AB1DE1" w:rsidRDefault="0060660F" w:rsidP="00D4687B">
      <w:pPr>
        <w:pStyle w:val="Akapitzlist"/>
        <w:spacing w:after="120" w:line="259" w:lineRule="auto"/>
        <w:contextualSpacing w:val="0"/>
        <w:rPr>
          <w:sz w:val="22"/>
          <w:szCs w:val="22"/>
        </w:rPr>
      </w:pPr>
      <w:r>
        <w:rPr>
          <w:sz w:val="22"/>
          <w:szCs w:val="22"/>
        </w:rPr>
        <w:t xml:space="preserve">Należy przy tym zaznaczyć, że w celu optymalizacji budżetu </w:t>
      </w:r>
      <w:r w:rsidR="005F6D6B">
        <w:rPr>
          <w:sz w:val="22"/>
          <w:szCs w:val="22"/>
        </w:rPr>
        <w:t xml:space="preserve">zmianie ulegnie struktura kosztów Partnerów Projektu, </w:t>
      </w:r>
      <w:r w:rsidR="00703742">
        <w:rPr>
          <w:sz w:val="22"/>
          <w:szCs w:val="22"/>
        </w:rPr>
        <w:t xml:space="preserve">w ramach której </w:t>
      </w:r>
      <w:r w:rsidR="00D66526">
        <w:rPr>
          <w:sz w:val="22"/>
          <w:szCs w:val="22"/>
        </w:rPr>
        <w:t>9 spośród</w:t>
      </w:r>
      <w:r w:rsidR="008C2E15">
        <w:rPr>
          <w:sz w:val="22"/>
          <w:szCs w:val="22"/>
        </w:rPr>
        <w:t xml:space="preserve"> </w:t>
      </w:r>
      <w:r w:rsidR="00CC36BA">
        <w:rPr>
          <w:sz w:val="22"/>
          <w:szCs w:val="22"/>
        </w:rPr>
        <w:t>23 centrów krwiodawstwa przestanie partycypować w kosztach Projektu</w:t>
      </w:r>
      <w:r w:rsidR="00ED544B">
        <w:rPr>
          <w:sz w:val="22"/>
          <w:szCs w:val="22"/>
        </w:rPr>
        <w:t xml:space="preserve">. </w:t>
      </w:r>
      <w:r w:rsidR="00CB669F">
        <w:rPr>
          <w:sz w:val="22"/>
          <w:szCs w:val="22"/>
        </w:rPr>
        <w:t>Natomiast w dalszym ciągu w</w:t>
      </w:r>
      <w:r w:rsidR="00C633A5">
        <w:rPr>
          <w:sz w:val="22"/>
          <w:szCs w:val="22"/>
        </w:rPr>
        <w:t xml:space="preserve">szyscy Partnerzy </w:t>
      </w:r>
      <w:r w:rsidR="00CB669F">
        <w:rPr>
          <w:sz w:val="22"/>
          <w:szCs w:val="22"/>
        </w:rPr>
        <w:t xml:space="preserve">pozostają </w:t>
      </w:r>
      <w:r w:rsidR="00CB669F" w:rsidRPr="00AB1DE1">
        <w:rPr>
          <w:sz w:val="22"/>
          <w:szCs w:val="22"/>
        </w:rPr>
        <w:t>udziałowcami produktów Projektu i będą mieć wpływ na ostateczny kształt budowanego systemu.</w:t>
      </w:r>
    </w:p>
    <w:p w14:paraId="3B08B1DF" w14:textId="77777777" w:rsidR="0084598D" w:rsidRPr="00AB1DE1" w:rsidRDefault="002B367C" w:rsidP="0084598D">
      <w:pPr>
        <w:spacing w:line="259" w:lineRule="auto"/>
        <w:rPr>
          <w:rFonts w:asciiTheme="minorHAnsi" w:hAnsiTheme="minorHAnsi"/>
        </w:rPr>
      </w:pPr>
      <w:r w:rsidRPr="00AB1DE1">
        <w:rPr>
          <w:rFonts w:asciiTheme="minorHAnsi" w:hAnsiTheme="minorHAnsi"/>
        </w:rPr>
        <w:t>Wyżej wymieniony wzrost</w:t>
      </w:r>
      <w:r w:rsidR="00A46515" w:rsidRPr="00AB1DE1">
        <w:rPr>
          <w:rFonts w:asciiTheme="minorHAnsi" w:hAnsiTheme="minorHAnsi"/>
        </w:rPr>
        <w:t xml:space="preserve"> o </w:t>
      </w:r>
      <w:r w:rsidR="00A46515" w:rsidRPr="00AB1DE1">
        <w:rPr>
          <w:rFonts w:asciiTheme="minorHAnsi" w:hAnsiTheme="minorHAnsi"/>
          <w:b/>
          <w:bCs/>
        </w:rPr>
        <w:t>32,17 mln zł</w:t>
      </w:r>
      <w:r w:rsidRPr="00AB1DE1">
        <w:rPr>
          <w:rFonts w:asciiTheme="minorHAnsi" w:hAnsiTheme="minorHAnsi"/>
        </w:rPr>
        <w:t xml:space="preserve"> </w:t>
      </w:r>
      <w:r w:rsidR="00656056" w:rsidRPr="00AB1DE1">
        <w:rPr>
          <w:rFonts w:asciiTheme="minorHAnsi" w:hAnsiTheme="minorHAnsi"/>
        </w:rPr>
        <w:t>wartości Projektu wynika</w:t>
      </w:r>
      <w:r w:rsidR="008D7782" w:rsidRPr="00AB1DE1">
        <w:rPr>
          <w:rFonts w:asciiTheme="minorHAnsi" w:hAnsiTheme="minorHAnsi"/>
        </w:rPr>
        <w:t xml:space="preserve"> z</w:t>
      </w:r>
      <w:r w:rsidR="00D67126" w:rsidRPr="00AB1DE1">
        <w:rPr>
          <w:rFonts w:asciiTheme="minorHAnsi" w:hAnsiTheme="minorHAnsi"/>
        </w:rPr>
        <w:t xml:space="preserve"> doszczegóło</w:t>
      </w:r>
      <w:r w:rsidR="00361402" w:rsidRPr="00AB1DE1">
        <w:rPr>
          <w:rFonts w:asciiTheme="minorHAnsi" w:hAnsiTheme="minorHAnsi"/>
        </w:rPr>
        <w:t>wi</w:t>
      </w:r>
      <w:r w:rsidR="00E70E82" w:rsidRPr="00AB1DE1">
        <w:rPr>
          <w:rFonts w:asciiTheme="minorHAnsi" w:hAnsiTheme="minorHAnsi"/>
        </w:rPr>
        <w:t xml:space="preserve">enia </w:t>
      </w:r>
      <w:r w:rsidR="00F55510" w:rsidRPr="00AB1DE1">
        <w:rPr>
          <w:rFonts w:asciiTheme="minorHAnsi" w:hAnsiTheme="minorHAnsi"/>
        </w:rPr>
        <w:t>złożonych obszarów dziedzinowych systemu</w:t>
      </w:r>
      <w:r w:rsidR="00022728" w:rsidRPr="00AB1DE1">
        <w:rPr>
          <w:rFonts w:asciiTheme="minorHAnsi" w:hAnsiTheme="minorHAnsi"/>
        </w:rPr>
        <w:t>, któr</w:t>
      </w:r>
      <w:r w:rsidR="00EB5CF8" w:rsidRPr="00AB1DE1">
        <w:rPr>
          <w:rFonts w:asciiTheme="minorHAnsi" w:hAnsiTheme="minorHAnsi"/>
        </w:rPr>
        <w:t xml:space="preserve">e </w:t>
      </w:r>
      <w:r w:rsidR="005B4A42" w:rsidRPr="00AB1DE1">
        <w:rPr>
          <w:rFonts w:asciiTheme="minorHAnsi" w:hAnsiTheme="minorHAnsi"/>
        </w:rPr>
        <w:t xml:space="preserve">przekładają się na </w:t>
      </w:r>
      <w:r w:rsidR="007A193C" w:rsidRPr="00AB1DE1">
        <w:rPr>
          <w:rFonts w:asciiTheme="minorHAnsi" w:hAnsiTheme="minorHAnsi"/>
        </w:rPr>
        <w:t xml:space="preserve">zwiększenie </w:t>
      </w:r>
      <w:r w:rsidR="005B4A42" w:rsidRPr="00AB1DE1">
        <w:rPr>
          <w:rFonts w:asciiTheme="minorHAnsi" w:hAnsiTheme="minorHAnsi"/>
        </w:rPr>
        <w:t>wolumen</w:t>
      </w:r>
      <w:r w:rsidR="007A193C" w:rsidRPr="00AB1DE1">
        <w:rPr>
          <w:rFonts w:asciiTheme="minorHAnsi" w:hAnsiTheme="minorHAnsi"/>
        </w:rPr>
        <w:t>u</w:t>
      </w:r>
      <w:r w:rsidR="0057446D" w:rsidRPr="00AB1DE1">
        <w:rPr>
          <w:rFonts w:asciiTheme="minorHAnsi" w:hAnsiTheme="minorHAnsi"/>
        </w:rPr>
        <w:t xml:space="preserve"> i skomplikowania</w:t>
      </w:r>
      <w:r w:rsidR="005B4A42" w:rsidRPr="00AB1DE1">
        <w:rPr>
          <w:rFonts w:asciiTheme="minorHAnsi" w:hAnsiTheme="minorHAnsi"/>
        </w:rPr>
        <w:t xml:space="preserve"> historii użytkownik</w:t>
      </w:r>
      <w:r w:rsidR="00302A73" w:rsidRPr="00AB1DE1">
        <w:rPr>
          <w:rFonts w:asciiTheme="minorHAnsi" w:hAnsiTheme="minorHAnsi"/>
        </w:rPr>
        <w:t>a,</w:t>
      </w:r>
      <w:r w:rsidR="001A5934" w:rsidRPr="00AB1DE1">
        <w:rPr>
          <w:rFonts w:asciiTheme="minorHAnsi" w:hAnsiTheme="minorHAnsi"/>
        </w:rPr>
        <w:t xml:space="preserve"> oraz wydłużenie okresu harmonogramu,</w:t>
      </w:r>
      <w:r w:rsidR="00302A73" w:rsidRPr="00AB1DE1">
        <w:rPr>
          <w:rFonts w:asciiTheme="minorHAnsi" w:hAnsiTheme="minorHAnsi"/>
        </w:rPr>
        <w:t xml:space="preserve"> które muszą przejść pełny cykl wytwórczy</w:t>
      </w:r>
      <w:r w:rsidR="000627A7" w:rsidRPr="00AB1DE1">
        <w:rPr>
          <w:rFonts w:asciiTheme="minorHAnsi" w:hAnsiTheme="minorHAnsi"/>
        </w:rPr>
        <w:t>. Z tego względu</w:t>
      </w:r>
      <w:r w:rsidR="00F6035B" w:rsidRPr="00AB1DE1">
        <w:rPr>
          <w:rFonts w:asciiTheme="minorHAnsi" w:hAnsiTheme="minorHAnsi"/>
        </w:rPr>
        <w:t xml:space="preserve"> oraz zważywszy na </w:t>
      </w:r>
      <w:r w:rsidR="00535741" w:rsidRPr="00AB1DE1">
        <w:rPr>
          <w:rFonts w:asciiTheme="minorHAnsi" w:hAnsiTheme="minorHAnsi"/>
        </w:rPr>
        <w:t>mniej dynamiczne</w:t>
      </w:r>
      <w:r w:rsidR="00D00E98" w:rsidRPr="00AB1DE1">
        <w:rPr>
          <w:rFonts w:asciiTheme="minorHAnsi" w:hAnsiTheme="minorHAnsi"/>
        </w:rPr>
        <w:t xml:space="preserve"> tempo wytwarzania</w:t>
      </w:r>
      <w:r w:rsidR="00A4272A" w:rsidRPr="00AB1DE1">
        <w:rPr>
          <w:rFonts w:asciiTheme="minorHAnsi" w:hAnsiTheme="minorHAnsi"/>
        </w:rPr>
        <w:t xml:space="preserve"> </w:t>
      </w:r>
      <w:r w:rsidR="00D00E98" w:rsidRPr="00AB1DE1">
        <w:rPr>
          <w:rFonts w:asciiTheme="minorHAnsi" w:hAnsiTheme="minorHAnsi"/>
        </w:rPr>
        <w:t>zespołów developerskich</w:t>
      </w:r>
      <w:r w:rsidR="00454396" w:rsidRPr="00AB1DE1">
        <w:rPr>
          <w:rFonts w:asciiTheme="minorHAnsi" w:hAnsiTheme="minorHAnsi"/>
        </w:rPr>
        <w:t xml:space="preserve"> </w:t>
      </w:r>
      <w:r w:rsidR="008D7D7A" w:rsidRPr="00AB1DE1">
        <w:rPr>
          <w:rFonts w:asciiTheme="minorHAnsi" w:hAnsiTheme="minorHAnsi"/>
        </w:rPr>
        <w:t>niż pierwotnie zakładano</w:t>
      </w:r>
      <w:r w:rsidR="007447CB" w:rsidRPr="00AB1DE1">
        <w:rPr>
          <w:rFonts w:asciiTheme="minorHAnsi" w:hAnsiTheme="minorHAnsi"/>
        </w:rPr>
        <w:t>, jednocześnie</w:t>
      </w:r>
      <w:r w:rsidR="008D7D7A" w:rsidRPr="00AB1DE1">
        <w:rPr>
          <w:rFonts w:asciiTheme="minorHAnsi" w:hAnsiTheme="minorHAnsi"/>
        </w:rPr>
        <w:t xml:space="preserve"> </w:t>
      </w:r>
      <w:r w:rsidR="001A3B88" w:rsidRPr="00AB1DE1">
        <w:rPr>
          <w:rFonts w:asciiTheme="minorHAnsi" w:hAnsiTheme="minorHAnsi"/>
        </w:rPr>
        <w:t xml:space="preserve">musi zostać </w:t>
      </w:r>
      <w:r w:rsidR="00FA7C65" w:rsidRPr="00AB1DE1">
        <w:rPr>
          <w:rFonts w:asciiTheme="minorHAnsi" w:hAnsiTheme="minorHAnsi"/>
        </w:rPr>
        <w:t xml:space="preserve">wydłużony </w:t>
      </w:r>
      <w:r w:rsidR="001A3B88" w:rsidRPr="00AB1DE1">
        <w:rPr>
          <w:rFonts w:asciiTheme="minorHAnsi" w:hAnsiTheme="minorHAnsi"/>
        </w:rPr>
        <w:t>harmonogram Projektu</w:t>
      </w:r>
      <w:r w:rsidR="001C4AD3" w:rsidRPr="00AB1DE1">
        <w:rPr>
          <w:rFonts w:asciiTheme="minorHAnsi" w:hAnsiTheme="minorHAnsi"/>
        </w:rPr>
        <w:t xml:space="preserve">. </w:t>
      </w:r>
      <w:r w:rsidR="001152B0" w:rsidRPr="00AB1DE1">
        <w:rPr>
          <w:rFonts w:asciiTheme="minorHAnsi" w:hAnsiTheme="minorHAnsi"/>
        </w:rPr>
        <w:t>W ramach ww. kwoty,</w:t>
      </w:r>
      <w:r w:rsidR="00A61D64" w:rsidRPr="00AB1DE1">
        <w:rPr>
          <w:rFonts w:asciiTheme="minorHAnsi" w:hAnsiTheme="minorHAnsi"/>
        </w:rPr>
        <w:t xml:space="preserve"> kwota </w:t>
      </w:r>
      <w:r w:rsidR="004458B8">
        <w:rPr>
          <w:rFonts w:asciiTheme="minorHAnsi" w:hAnsiTheme="minorHAnsi"/>
          <w:b/>
          <w:bCs/>
        </w:rPr>
        <w:t>20,</w:t>
      </w:r>
      <w:r w:rsidR="0074675C">
        <w:rPr>
          <w:rFonts w:asciiTheme="minorHAnsi" w:hAnsiTheme="minorHAnsi"/>
          <w:b/>
          <w:bCs/>
        </w:rPr>
        <w:t>01</w:t>
      </w:r>
      <w:r w:rsidR="00A61D64" w:rsidRPr="00AB1DE1">
        <w:rPr>
          <w:rFonts w:asciiTheme="minorHAnsi" w:hAnsiTheme="minorHAnsi"/>
          <w:b/>
          <w:bCs/>
        </w:rPr>
        <w:t xml:space="preserve"> ml</w:t>
      </w:r>
      <w:r w:rsidR="00B20252" w:rsidRPr="00AB1DE1">
        <w:rPr>
          <w:rFonts w:asciiTheme="minorHAnsi" w:hAnsiTheme="minorHAnsi"/>
          <w:b/>
          <w:bCs/>
        </w:rPr>
        <w:t>n zł</w:t>
      </w:r>
      <w:r w:rsidR="001A7430" w:rsidRPr="00AB1DE1">
        <w:rPr>
          <w:rFonts w:asciiTheme="minorHAnsi" w:hAnsiTheme="minorHAnsi"/>
        </w:rPr>
        <w:t xml:space="preserve"> </w:t>
      </w:r>
      <w:r w:rsidR="00B6692E" w:rsidRPr="00AB1DE1">
        <w:rPr>
          <w:rFonts w:asciiTheme="minorHAnsi" w:hAnsiTheme="minorHAnsi"/>
        </w:rPr>
        <w:t xml:space="preserve">jest konieczna aby zrealizować funkcjonalności </w:t>
      </w:r>
      <w:r w:rsidR="00F619B4" w:rsidRPr="00AB1DE1">
        <w:rPr>
          <w:rFonts w:asciiTheme="minorHAnsi" w:hAnsiTheme="minorHAnsi"/>
        </w:rPr>
        <w:t xml:space="preserve">aplikacji </w:t>
      </w:r>
      <w:r w:rsidR="00F24C25" w:rsidRPr="00AB1DE1">
        <w:rPr>
          <w:rFonts w:asciiTheme="minorHAnsi" w:hAnsiTheme="minorHAnsi"/>
        </w:rPr>
        <w:t>systemu e-Krew</w:t>
      </w:r>
      <w:r w:rsidR="007447CB" w:rsidRPr="00AB1DE1">
        <w:rPr>
          <w:rFonts w:asciiTheme="minorHAnsi" w:hAnsiTheme="minorHAnsi"/>
        </w:rPr>
        <w:t xml:space="preserve"> w </w:t>
      </w:r>
      <w:r w:rsidR="001806E7" w:rsidRPr="00AB1DE1">
        <w:rPr>
          <w:rFonts w:asciiTheme="minorHAnsi" w:hAnsiTheme="minorHAnsi"/>
        </w:rPr>
        <w:t>nowym harmonogramie</w:t>
      </w:r>
      <w:r w:rsidR="00DE71F4" w:rsidRPr="00AB1DE1">
        <w:rPr>
          <w:rFonts w:asciiTheme="minorHAnsi" w:hAnsiTheme="minorHAnsi"/>
        </w:rPr>
        <w:t>, których</w:t>
      </w:r>
      <w:r w:rsidR="00140832" w:rsidRPr="00AB1DE1">
        <w:rPr>
          <w:rFonts w:asciiTheme="minorHAnsi" w:hAnsiTheme="minorHAnsi"/>
        </w:rPr>
        <w:t xml:space="preserve"> pracochłonność </w:t>
      </w:r>
      <w:r w:rsidR="009D1BD8" w:rsidRPr="00AB1DE1">
        <w:rPr>
          <w:rFonts w:asciiTheme="minorHAnsi" w:hAnsiTheme="minorHAnsi"/>
        </w:rPr>
        <w:t xml:space="preserve">znacząco </w:t>
      </w:r>
      <w:r w:rsidR="00140832" w:rsidRPr="00AB1DE1">
        <w:rPr>
          <w:rFonts w:asciiTheme="minorHAnsi" w:hAnsiTheme="minorHAnsi"/>
        </w:rPr>
        <w:t xml:space="preserve">wzrosła </w:t>
      </w:r>
      <w:r w:rsidR="004741B2" w:rsidRPr="00AB1DE1">
        <w:rPr>
          <w:rFonts w:asciiTheme="minorHAnsi" w:hAnsiTheme="minorHAnsi"/>
        </w:rPr>
        <w:t>w wyniku</w:t>
      </w:r>
      <w:r w:rsidR="009D1BD8" w:rsidRPr="00AB1DE1">
        <w:rPr>
          <w:rFonts w:asciiTheme="minorHAnsi" w:hAnsiTheme="minorHAnsi"/>
        </w:rPr>
        <w:t xml:space="preserve"> </w:t>
      </w:r>
      <w:r w:rsidR="00D9052F" w:rsidRPr="00AB1DE1">
        <w:rPr>
          <w:rFonts w:asciiTheme="minorHAnsi" w:hAnsiTheme="minorHAnsi"/>
        </w:rPr>
        <w:t>dodatkowej liczby komponentów systemu niezbędnych do zintegrowania</w:t>
      </w:r>
      <w:r w:rsidR="00A57692" w:rsidRPr="00AB1DE1">
        <w:rPr>
          <w:rFonts w:asciiTheme="minorHAnsi" w:hAnsiTheme="minorHAnsi"/>
        </w:rPr>
        <w:t xml:space="preserve"> oraz </w:t>
      </w:r>
      <w:r w:rsidR="00341BAC" w:rsidRPr="00AB1DE1">
        <w:rPr>
          <w:rFonts w:asciiTheme="minorHAnsi" w:hAnsiTheme="minorHAnsi"/>
        </w:rPr>
        <w:t>zadania, których celem jest zminimali</w:t>
      </w:r>
      <w:r w:rsidR="004524E6" w:rsidRPr="00AB1DE1">
        <w:rPr>
          <w:rFonts w:asciiTheme="minorHAnsi" w:hAnsiTheme="minorHAnsi"/>
        </w:rPr>
        <w:t>zowanie ryzyka niepowodzenia migracji</w:t>
      </w:r>
      <w:r w:rsidR="003B0E51" w:rsidRPr="00AB1DE1">
        <w:rPr>
          <w:rFonts w:asciiTheme="minorHAnsi" w:hAnsiTheme="minorHAnsi"/>
        </w:rPr>
        <w:t xml:space="preserve">, </w:t>
      </w:r>
      <w:r w:rsidR="00DA3101" w:rsidRPr="00AB1DE1">
        <w:rPr>
          <w:rFonts w:asciiTheme="minorHAnsi" w:hAnsiTheme="minorHAnsi"/>
        </w:rPr>
        <w:t xml:space="preserve">w tym </w:t>
      </w:r>
      <w:r w:rsidR="00773879" w:rsidRPr="00AB1DE1">
        <w:rPr>
          <w:rFonts w:asciiTheme="minorHAnsi" w:hAnsiTheme="minorHAnsi"/>
        </w:rPr>
        <w:t>zbudowanie</w:t>
      </w:r>
      <w:r w:rsidR="00757BC6">
        <w:rPr>
          <w:rFonts w:asciiTheme="minorHAnsi" w:hAnsiTheme="minorHAnsi"/>
        </w:rPr>
        <w:t xml:space="preserve"> narzędzi migracyjnych i</w:t>
      </w:r>
      <w:r w:rsidR="00773879" w:rsidRPr="00AB1DE1">
        <w:rPr>
          <w:rFonts w:asciiTheme="minorHAnsi" w:hAnsiTheme="minorHAnsi"/>
        </w:rPr>
        <w:t xml:space="preserve"> mechanizm</w:t>
      </w:r>
      <w:r w:rsidR="00757BC6">
        <w:rPr>
          <w:rFonts w:asciiTheme="minorHAnsi" w:hAnsiTheme="minorHAnsi"/>
        </w:rPr>
        <w:t xml:space="preserve">u </w:t>
      </w:r>
      <w:r w:rsidR="00DE4807" w:rsidRPr="00AB1DE1">
        <w:rPr>
          <w:rFonts w:asciiTheme="minorHAnsi" w:hAnsiTheme="minorHAnsi"/>
        </w:rPr>
        <w:t xml:space="preserve">do poprawy jakości </w:t>
      </w:r>
      <w:r w:rsidR="00DE4807" w:rsidRPr="00AB1DE1">
        <w:rPr>
          <w:rFonts w:asciiTheme="minorHAnsi" w:hAnsiTheme="minorHAnsi"/>
        </w:rPr>
        <w:lastRenderedPageBreak/>
        <w:t>danych z migracji</w:t>
      </w:r>
      <w:r w:rsidR="00E87A20" w:rsidRPr="00AB1DE1">
        <w:rPr>
          <w:rFonts w:asciiTheme="minorHAnsi" w:hAnsiTheme="minorHAnsi"/>
        </w:rPr>
        <w:t xml:space="preserve"> oraz obsługę procesu czyszczenia </w:t>
      </w:r>
      <w:r w:rsidR="002B6D23" w:rsidRPr="00AB1DE1">
        <w:rPr>
          <w:rFonts w:asciiTheme="minorHAnsi" w:hAnsiTheme="minorHAnsi"/>
        </w:rPr>
        <w:t>danych</w:t>
      </w:r>
      <w:r w:rsidR="00990D3D" w:rsidRPr="00AB1DE1">
        <w:rPr>
          <w:rFonts w:asciiTheme="minorHAnsi" w:hAnsiTheme="minorHAnsi"/>
        </w:rPr>
        <w:t xml:space="preserve"> do </w:t>
      </w:r>
      <w:r w:rsidR="00D24EF7" w:rsidRPr="00AB1DE1">
        <w:rPr>
          <w:rFonts w:asciiTheme="minorHAnsi" w:hAnsiTheme="minorHAnsi"/>
        </w:rPr>
        <w:t>zakończenia okresu realizacji Projektu</w:t>
      </w:r>
      <w:r w:rsidR="00323482" w:rsidRPr="00AB1DE1">
        <w:rPr>
          <w:rFonts w:asciiTheme="minorHAnsi" w:hAnsiTheme="minorHAnsi"/>
        </w:rPr>
        <w:t>, w szczególności z uwag</w:t>
      </w:r>
      <w:r w:rsidR="0023245C">
        <w:rPr>
          <w:rFonts w:asciiTheme="minorHAnsi" w:hAnsiTheme="minorHAnsi"/>
        </w:rPr>
        <w:t>i</w:t>
      </w:r>
      <w:r w:rsidR="00323482" w:rsidRPr="00AB1DE1">
        <w:rPr>
          <w:rFonts w:asciiTheme="minorHAnsi" w:hAnsiTheme="minorHAnsi"/>
        </w:rPr>
        <w:t xml:space="preserve"> </w:t>
      </w:r>
      <w:r w:rsidR="004720E2" w:rsidRPr="00AB1DE1">
        <w:rPr>
          <w:rFonts w:asciiTheme="minorHAnsi" w:hAnsiTheme="minorHAnsi"/>
        </w:rPr>
        <w:t xml:space="preserve">na </w:t>
      </w:r>
      <w:r w:rsidR="00323482" w:rsidRPr="00AB1DE1">
        <w:rPr>
          <w:rFonts w:asciiTheme="minorHAnsi" w:hAnsiTheme="minorHAnsi"/>
        </w:rPr>
        <w:t>niespójnoś</w:t>
      </w:r>
      <w:r w:rsidR="00165B54">
        <w:rPr>
          <w:rFonts w:asciiTheme="minorHAnsi" w:hAnsiTheme="minorHAnsi"/>
        </w:rPr>
        <w:t>ć</w:t>
      </w:r>
      <w:r w:rsidR="00775FA3" w:rsidRPr="00AB1DE1">
        <w:rPr>
          <w:rFonts w:asciiTheme="minorHAnsi" w:hAnsiTheme="minorHAnsi"/>
        </w:rPr>
        <w:t xml:space="preserve"> i</w:t>
      </w:r>
      <w:r w:rsidR="00C41BB3" w:rsidRPr="00AB1DE1">
        <w:rPr>
          <w:rFonts w:asciiTheme="minorHAnsi" w:hAnsiTheme="minorHAnsi"/>
        </w:rPr>
        <w:t xml:space="preserve"> niekompletność danych</w:t>
      </w:r>
      <w:r w:rsidR="00597A40" w:rsidRPr="00AB1DE1">
        <w:rPr>
          <w:rFonts w:asciiTheme="minorHAnsi" w:hAnsiTheme="minorHAnsi"/>
        </w:rPr>
        <w:t xml:space="preserve"> ujawnione </w:t>
      </w:r>
      <w:r w:rsidR="00B3735A" w:rsidRPr="00AB1DE1">
        <w:rPr>
          <w:rFonts w:asciiTheme="minorHAnsi" w:hAnsiTheme="minorHAnsi"/>
        </w:rPr>
        <w:t xml:space="preserve">w </w:t>
      </w:r>
      <w:r w:rsidR="005A5816" w:rsidRPr="00AB1DE1">
        <w:rPr>
          <w:rFonts w:asciiTheme="minorHAnsi" w:hAnsiTheme="minorHAnsi"/>
        </w:rPr>
        <w:t xml:space="preserve">miarę </w:t>
      </w:r>
      <w:r w:rsidR="004720E2" w:rsidRPr="00AB1DE1">
        <w:rPr>
          <w:rFonts w:asciiTheme="minorHAnsi" w:hAnsiTheme="minorHAnsi"/>
        </w:rPr>
        <w:t>postępu prac w kolejnych centrach krwiodawstwa.</w:t>
      </w:r>
      <w:r w:rsidR="00757BC6">
        <w:rPr>
          <w:rFonts w:asciiTheme="minorHAnsi" w:hAnsiTheme="minorHAnsi"/>
        </w:rPr>
        <w:t xml:space="preserve"> Dostarczone narzędzia migracyjne muszą uwzględniać </w:t>
      </w:r>
      <w:r w:rsidR="00BC24E9">
        <w:rPr>
          <w:rFonts w:asciiTheme="minorHAnsi" w:hAnsiTheme="minorHAnsi"/>
        </w:rPr>
        <w:t xml:space="preserve">zróżnicowanie systemów źródłowych, z których </w:t>
      </w:r>
      <w:r w:rsidR="0070298B">
        <w:rPr>
          <w:rFonts w:asciiTheme="minorHAnsi" w:hAnsiTheme="minorHAnsi"/>
        </w:rPr>
        <w:t xml:space="preserve">zostanie przeprowadzona migracja, co przekłada się na </w:t>
      </w:r>
      <w:r w:rsidR="00FA799B">
        <w:rPr>
          <w:rFonts w:asciiTheme="minorHAnsi" w:hAnsiTheme="minorHAnsi"/>
        </w:rPr>
        <w:t>zakres prac developerskich koniecznych do wykonania w tym obszarze.</w:t>
      </w:r>
    </w:p>
    <w:p w14:paraId="579C8FD4" w14:textId="77777777" w:rsidR="0066628C" w:rsidRPr="00AB1DE1" w:rsidRDefault="00873412" w:rsidP="009610E7">
      <w:pPr>
        <w:spacing w:line="259" w:lineRule="auto"/>
        <w:rPr>
          <w:rFonts w:asciiTheme="minorHAnsi" w:hAnsiTheme="minorHAnsi"/>
        </w:rPr>
      </w:pPr>
      <w:r w:rsidRPr="00AB1DE1">
        <w:rPr>
          <w:rFonts w:asciiTheme="minorHAnsi" w:hAnsiTheme="minorHAnsi"/>
        </w:rPr>
        <w:t xml:space="preserve">Wnioskowana </w:t>
      </w:r>
      <w:r w:rsidR="00AA3089" w:rsidRPr="00AB1DE1">
        <w:rPr>
          <w:rFonts w:asciiTheme="minorHAnsi" w:hAnsiTheme="minorHAnsi"/>
        </w:rPr>
        <w:t xml:space="preserve">dodatkowa </w:t>
      </w:r>
      <w:r w:rsidR="009610E7" w:rsidRPr="00AB1DE1">
        <w:rPr>
          <w:rFonts w:asciiTheme="minorHAnsi" w:hAnsiTheme="minorHAnsi"/>
        </w:rPr>
        <w:t xml:space="preserve">kwota </w:t>
      </w:r>
      <w:r w:rsidR="009547BA" w:rsidRPr="00AB1DE1">
        <w:rPr>
          <w:rFonts w:asciiTheme="minorHAnsi" w:hAnsiTheme="minorHAnsi"/>
        </w:rPr>
        <w:t>zawiera</w:t>
      </w:r>
      <w:r w:rsidR="00675AE1" w:rsidRPr="00AB1DE1">
        <w:rPr>
          <w:rFonts w:asciiTheme="minorHAnsi" w:hAnsiTheme="minorHAnsi"/>
        </w:rPr>
        <w:t xml:space="preserve"> koszty zadań, których nie przewidywano w pierwszej wersji założeń projektowych i pominięto je przy szacowaniu Projektu dokonanym na początku 2020 r.</w:t>
      </w:r>
      <w:r w:rsidR="009A1C77" w:rsidRPr="00AB1DE1">
        <w:rPr>
          <w:rFonts w:asciiTheme="minorHAnsi" w:hAnsiTheme="minorHAnsi"/>
        </w:rPr>
        <w:t xml:space="preserve"> </w:t>
      </w:r>
      <w:r w:rsidR="00E802AB" w:rsidRPr="00AB1DE1">
        <w:rPr>
          <w:rFonts w:asciiTheme="minorHAnsi" w:hAnsiTheme="minorHAnsi"/>
        </w:rPr>
        <w:t>Kategorie tych kosztów zostały szczegółowo przedstawione w załączniku</w:t>
      </w:r>
      <w:r w:rsidR="00F471C1">
        <w:rPr>
          <w:rFonts w:asciiTheme="minorHAnsi" w:hAnsiTheme="minorHAnsi"/>
        </w:rPr>
        <w:t xml:space="preserve"> nr 3</w:t>
      </w:r>
      <w:r w:rsidR="00E802AB" w:rsidRPr="00AB1DE1">
        <w:rPr>
          <w:rFonts w:asciiTheme="minorHAnsi" w:hAnsiTheme="minorHAnsi"/>
        </w:rPr>
        <w:t xml:space="preserve"> </w:t>
      </w:r>
      <w:r w:rsidR="007104AD" w:rsidRPr="00AB1DE1">
        <w:rPr>
          <w:rFonts w:asciiTheme="minorHAnsi" w:hAnsiTheme="minorHAnsi"/>
        </w:rPr>
        <w:t xml:space="preserve">– </w:t>
      </w:r>
      <w:r w:rsidR="00F471C1">
        <w:rPr>
          <w:rFonts w:asciiTheme="minorHAnsi" w:hAnsiTheme="minorHAnsi"/>
        </w:rPr>
        <w:t>Szacunkowe k</w:t>
      </w:r>
      <w:r w:rsidR="007104AD" w:rsidRPr="00AB1DE1">
        <w:rPr>
          <w:rFonts w:asciiTheme="minorHAnsi" w:hAnsiTheme="minorHAnsi"/>
        </w:rPr>
        <w:t xml:space="preserve">osztorysy zadań nieprzewidzianych. </w:t>
      </w:r>
      <w:r w:rsidR="009A1C77" w:rsidRPr="00AB1DE1">
        <w:rPr>
          <w:rFonts w:asciiTheme="minorHAnsi" w:hAnsiTheme="minorHAnsi"/>
        </w:rPr>
        <w:t>Są to</w:t>
      </w:r>
      <w:r w:rsidR="000D3A00">
        <w:rPr>
          <w:rFonts w:asciiTheme="minorHAnsi" w:hAnsiTheme="minorHAnsi"/>
        </w:rPr>
        <w:t xml:space="preserve"> przede wszystkim</w:t>
      </w:r>
      <w:r w:rsidR="009A1C77" w:rsidRPr="00AB1DE1">
        <w:rPr>
          <w:rFonts w:asciiTheme="minorHAnsi" w:hAnsiTheme="minorHAnsi"/>
        </w:rPr>
        <w:t>:</w:t>
      </w:r>
      <w:r w:rsidR="00675AE1" w:rsidRPr="00AB1DE1">
        <w:rPr>
          <w:rFonts w:asciiTheme="minorHAnsi" w:hAnsiTheme="minorHAnsi"/>
        </w:rPr>
        <w:t xml:space="preserve"> </w:t>
      </w:r>
    </w:p>
    <w:p w14:paraId="2C468D5C" w14:textId="77777777" w:rsidR="0066628C" w:rsidRDefault="00FD23C4" w:rsidP="00F52A0C">
      <w:pPr>
        <w:pStyle w:val="Akapitzlist"/>
        <w:numPr>
          <w:ilvl w:val="0"/>
          <w:numId w:val="18"/>
        </w:numPr>
        <w:spacing w:after="120" w:line="259" w:lineRule="auto"/>
        <w:ind w:left="714" w:hanging="357"/>
        <w:contextualSpacing w:val="0"/>
        <w:rPr>
          <w:sz w:val="22"/>
          <w:szCs w:val="22"/>
        </w:rPr>
      </w:pPr>
      <w:r>
        <w:rPr>
          <w:sz w:val="22"/>
          <w:szCs w:val="22"/>
        </w:rPr>
        <w:t>e-Krew-</w:t>
      </w:r>
      <w:r w:rsidR="0060237F" w:rsidRPr="0060237F">
        <w:rPr>
          <w:sz w:val="22"/>
          <w:szCs w:val="22"/>
        </w:rPr>
        <w:t>Bridge – komponent służący do normalizacji danych z transmisji z urządzeń do postaci, która jest akceptowalna przez system eKrew.</w:t>
      </w:r>
      <w:r w:rsidR="005867CF">
        <w:rPr>
          <w:sz w:val="22"/>
          <w:szCs w:val="22"/>
        </w:rPr>
        <w:t xml:space="preserve"> Szacowany koszt wytworzenia oprogramowania dla wszystkich typów </w:t>
      </w:r>
      <w:r w:rsidR="00FD4791">
        <w:rPr>
          <w:sz w:val="22"/>
          <w:szCs w:val="22"/>
        </w:rPr>
        <w:t xml:space="preserve">urządzeń obsługiwanych w centrach krwiodawstwa </w:t>
      </w:r>
      <w:r w:rsidR="00176EEA">
        <w:rPr>
          <w:sz w:val="22"/>
          <w:szCs w:val="22"/>
        </w:rPr>
        <w:t xml:space="preserve">został wyszacowany w wysokości </w:t>
      </w:r>
      <w:r w:rsidR="00D06D6E">
        <w:rPr>
          <w:b/>
          <w:bCs/>
          <w:sz w:val="22"/>
          <w:szCs w:val="22"/>
        </w:rPr>
        <w:t>3,33</w:t>
      </w:r>
      <w:r w:rsidR="009E22AB" w:rsidRPr="009E22AB">
        <w:rPr>
          <w:b/>
          <w:bCs/>
          <w:sz w:val="22"/>
          <w:szCs w:val="22"/>
        </w:rPr>
        <w:t xml:space="preserve"> mln zł</w:t>
      </w:r>
      <w:r w:rsidR="009E22AB">
        <w:rPr>
          <w:sz w:val="22"/>
          <w:szCs w:val="22"/>
        </w:rPr>
        <w:t xml:space="preserve">. </w:t>
      </w:r>
      <w:r w:rsidR="00B66FA8">
        <w:rPr>
          <w:sz w:val="22"/>
          <w:szCs w:val="22"/>
        </w:rPr>
        <w:t xml:space="preserve">Koszt ten obejmuje </w:t>
      </w:r>
      <w:r w:rsidR="00747FEB">
        <w:rPr>
          <w:sz w:val="22"/>
          <w:szCs w:val="22"/>
        </w:rPr>
        <w:t xml:space="preserve">pracochłonność związaną z wykonaniem </w:t>
      </w:r>
      <w:r w:rsidR="00B66FA8">
        <w:rPr>
          <w:sz w:val="22"/>
          <w:szCs w:val="22"/>
        </w:rPr>
        <w:t>prac programistyczn</w:t>
      </w:r>
      <w:r w:rsidR="00747FEB">
        <w:rPr>
          <w:sz w:val="22"/>
          <w:szCs w:val="22"/>
        </w:rPr>
        <w:t>ych</w:t>
      </w:r>
      <w:r w:rsidR="00B66FA8">
        <w:rPr>
          <w:sz w:val="22"/>
          <w:szCs w:val="22"/>
        </w:rPr>
        <w:t>, ana</w:t>
      </w:r>
      <w:r w:rsidR="00AC6AB6">
        <w:rPr>
          <w:sz w:val="22"/>
          <w:szCs w:val="22"/>
        </w:rPr>
        <w:t xml:space="preserve">lizę </w:t>
      </w:r>
      <w:r w:rsidR="00AC6AB6" w:rsidRPr="00A15692">
        <w:rPr>
          <w:sz w:val="22"/>
          <w:szCs w:val="22"/>
        </w:rPr>
        <w:t>systemową</w:t>
      </w:r>
      <w:r w:rsidR="00B66FA8" w:rsidRPr="00A15692">
        <w:rPr>
          <w:sz w:val="22"/>
          <w:szCs w:val="22"/>
        </w:rPr>
        <w:t xml:space="preserve"> oraz test</w:t>
      </w:r>
      <w:r w:rsidR="00AC6AB6" w:rsidRPr="00A15692">
        <w:rPr>
          <w:sz w:val="22"/>
          <w:szCs w:val="22"/>
        </w:rPr>
        <w:t>y</w:t>
      </w:r>
      <w:r w:rsidR="00B66FA8" w:rsidRPr="00A15692">
        <w:rPr>
          <w:sz w:val="22"/>
          <w:szCs w:val="22"/>
        </w:rPr>
        <w:t xml:space="preserve"> oprogramowania, w tym</w:t>
      </w:r>
      <w:r w:rsidR="00AC6AB6" w:rsidRPr="00A15692">
        <w:rPr>
          <w:sz w:val="22"/>
          <w:szCs w:val="22"/>
        </w:rPr>
        <w:t xml:space="preserve"> </w:t>
      </w:r>
      <w:r w:rsidR="00A15692" w:rsidRPr="00A15692">
        <w:rPr>
          <w:sz w:val="22"/>
          <w:szCs w:val="22"/>
        </w:rPr>
        <w:t xml:space="preserve">m.in. </w:t>
      </w:r>
      <w:r w:rsidR="00AC6AB6" w:rsidRPr="00A15692">
        <w:rPr>
          <w:sz w:val="22"/>
          <w:szCs w:val="22"/>
        </w:rPr>
        <w:t xml:space="preserve">testy bieżące w ramach rytmu </w:t>
      </w:r>
      <w:r w:rsidR="00A15692" w:rsidRPr="00A15692">
        <w:rPr>
          <w:sz w:val="22"/>
          <w:szCs w:val="22"/>
        </w:rPr>
        <w:t>scrumowego, opracowanie przypadków i scenariuszy testowych, przygotowanie danych testowych</w:t>
      </w:r>
      <w:r w:rsidR="008B75BA">
        <w:rPr>
          <w:sz w:val="22"/>
          <w:szCs w:val="22"/>
        </w:rPr>
        <w:t>,</w:t>
      </w:r>
      <w:r w:rsidR="00A15692" w:rsidRPr="00A15692">
        <w:rPr>
          <w:sz w:val="22"/>
          <w:szCs w:val="22"/>
        </w:rPr>
        <w:t xml:space="preserve"> obsług</w:t>
      </w:r>
      <w:r w:rsidR="008B75BA">
        <w:rPr>
          <w:sz w:val="22"/>
          <w:szCs w:val="22"/>
        </w:rPr>
        <w:t>ę</w:t>
      </w:r>
      <w:r w:rsidR="00A15692" w:rsidRPr="00A15692">
        <w:rPr>
          <w:sz w:val="22"/>
          <w:szCs w:val="22"/>
        </w:rPr>
        <w:t xml:space="preserve"> zgłoszeń błędów</w:t>
      </w:r>
      <w:r w:rsidR="008B75BA">
        <w:rPr>
          <w:sz w:val="22"/>
          <w:szCs w:val="22"/>
        </w:rPr>
        <w:t xml:space="preserve"> i retesty.</w:t>
      </w:r>
    </w:p>
    <w:p w14:paraId="29A9D7FE" w14:textId="77777777" w:rsidR="006D337A" w:rsidRPr="006D337A" w:rsidRDefault="00FD23C4" w:rsidP="00F52A0C">
      <w:pPr>
        <w:pStyle w:val="Akapitzlist"/>
        <w:numPr>
          <w:ilvl w:val="0"/>
          <w:numId w:val="18"/>
        </w:numPr>
        <w:spacing w:after="120" w:line="259" w:lineRule="auto"/>
        <w:ind w:left="714" w:hanging="357"/>
        <w:contextualSpacing w:val="0"/>
        <w:rPr>
          <w:sz w:val="22"/>
          <w:szCs w:val="22"/>
        </w:rPr>
      </w:pPr>
      <w:r>
        <w:rPr>
          <w:sz w:val="22"/>
          <w:szCs w:val="22"/>
        </w:rPr>
        <w:t>e-Krew-</w:t>
      </w:r>
      <w:r w:rsidR="008B75BA" w:rsidRPr="00D82C38">
        <w:rPr>
          <w:sz w:val="22"/>
          <w:szCs w:val="22"/>
        </w:rPr>
        <w:t>Monitoring – komponent konieczny do diagnostyki połączeń z urządzeniami laboratoryjnymi, dla których zainstalowano oprogramowanie agenta i działa usługa zapisania i przekazania danych wynikowych z urządzeń.</w:t>
      </w:r>
      <w:r w:rsidR="00745734">
        <w:rPr>
          <w:sz w:val="22"/>
          <w:szCs w:val="22"/>
        </w:rPr>
        <w:t xml:space="preserve"> Szacowany koszt wytworzenia oprogramowania dla wszystkich typów urządzeń obsługiwanych w centrach krwiodawstwa został wyszacowany w wysokości </w:t>
      </w:r>
      <w:r w:rsidR="00087F72">
        <w:rPr>
          <w:b/>
          <w:bCs/>
          <w:sz w:val="22"/>
          <w:szCs w:val="22"/>
        </w:rPr>
        <w:t>0,44</w:t>
      </w:r>
      <w:r w:rsidR="00745734" w:rsidRPr="009E22AB">
        <w:rPr>
          <w:b/>
          <w:bCs/>
          <w:sz w:val="22"/>
          <w:szCs w:val="22"/>
        </w:rPr>
        <w:t xml:space="preserve"> mln zł</w:t>
      </w:r>
      <w:r w:rsidR="00745734">
        <w:rPr>
          <w:sz w:val="22"/>
          <w:szCs w:val="22"/>
        </w:rPr>
        <w:t>.</w:t>
      </w:r>
      <w:r w:rsidR="006D337A">
        <w:rPr>
          <w:sz w:val="22"/>
          <w:szCs w:val="22"/>
        </w:rPr>
        <w:t xml:space="preserve"> </w:t>
      </w:r>
      <w:r w:rsidR="006D337A" w:rsidRPr="006D337A">
        <w:rPr>
          <w:sz w:val="22"/>
          <w:szCs w:val="22"/>
        </w:rPr>
        <w:t>Koszt ten obejmuje pracochłonność związaną z wykonaniem prac programistycznych</w:t>
      </w:r>
      <w:r w:rsidR="006D337A">
        <w:rPr>
          <w:sz w:val="22"/>
          <w:szCs w:val="22"/>
        </w:rPr>
        <w:t xml:space="preserve"> i</w:t>
      </w:r>
      <w:r w:rsidR="006D337A" w:rsidRPr="006D337A">
        <w:rPr>
          <w:sz w:val="22"/>
          <w:szCs w:val="22"/>
        </w:rPr>
        <w:t xml:space="preserve"> testy oprogramowania</w:t>
      </w:r>
      <w:r w:rsidR="0094225F">
        <w:rPr>
          <w:sz w:val="22"/>
          <w:szCs w:val="22"/>
        </w:rPr>
        <w:t>.</w:t>
      </w:r>
    </w:p>
    <w:p w14:paraId="73CFEF61" w14:textId="77777777" w:rsidR="00D4687B" w:rsidRDefault="00F4553B" w:rsidP="00F52A0C">
      <w:pPr>
        <w:pStyle w:val="Akapitzlist"/>
        <w:numPr>
          <w:ilvl w:val="0"/>
          <w:numId w:val="18"/>
        </w:numPr>
        <w:spacing w:after="120" w:line="259" w:lineRule="auto"/>
        <w:contextualSpacing w:val="0"/>
        <w:rPr>
          <w:sz w:val="22"/>
          <w:szCs w:val="22"/>
        </w:rPr>
      </w:pPr>
      <w:r w:rsidRPr="00815F6C">
        <w:rPr>
          <w:sz w:val="22"/>
          <w:szCs w:val="22"/>
        </w:rPr>
        <w:t xml:space="preserve">Wdrożenie urządzeń laboratoryjnych, które </w:t>
      </w:r>
      <w:r w:rsidR="001A54AD" w:rsidRPr="00815F6C">
        <w:rPr>
          <w:sz w:val="22"/>
          <w:szCs w:val="22"/>
        </w:rPr>
        <w:t xml:space="preserve">będą wynikały z </w:t>
      </w:r>
      <w:r w:rsidR="00FD44C9" w:rsidRPr="00815F6C">
        <w:rPr>
          <w:sz w:val="22"/>
          <w:szCs w:val="22"/>
        </w:rPr>
        <w:t>wymiany starego, zakupu lub dzierżawy now</w:t>
      </w:r>
      <w:r w:rsidR="00F639E1" w:rsidRPr="00815F6C">
        <w:rPr>
          <w:sz w:val="22"/>
          <w:szCs w:val="22"/>
        </w:rPr>
        <w:t>ego sprzętu diagnostycznego</w:t>
      </w:r>
      <w:r w:rsidR="000141E0">
        <w:rPr>
          <w:sz w:val="22"/>
          <w:szCs w:val="22"/>
        </w:rPr>
        <w:t>.</w:t>
      </w:r>
      <w:r w:rsidR="00FD44C9" w:rsidRPr="00815F6C">
        <w:rPr>
          <w:sz w:val="22"/>
          <w:szCs w:val="22"/>
        </w:rPr>
        <w:t xml:space="preserve"> </w:t>
      </w:r>
      <w:r w:rsidR="00034022" w:rsidRPr="00815F6C">
        <w:rPr>
          <w:sz w:val="22"/>
          <w:szCs w:val="22"/>
        </w:rPr>
        <w:t xml:space="preserve">Szacowany koszt wytworzenia oprogramowania dla wszystkich typów urządzeń obsługiwanych w centrach krwiodawstwa został wyszacowany w wysokości </w:t>
      </w:r>
      <w:r w:rsidR="00034022" w:rsidRPr="00815F6C">
        <w:rPr>
          <w:b/>
          <w:bCs/>
          <w:sz w:val="22"/>
          <w:szCs w:val="22"/>
        </w:rPr>
        <w:t>0,</w:t>
      </w:r>
      <w:r w:rsidR="00BB60F7">
        <w:rPr>
          <w:b/>
          <w:bCs/>
          <w:sz w:val="22"/>
          <w:szCs w:val="22"/>
        </w:rPr>
        <w:t>2</w:t>
      </w:r>
      <w:r w:rsidR="00C0787D">
        <w:rPr>
          <w:b/>
          <w:bCs/>
          <w:sz w:val="22"/>
          <w:szCs w:val="22"/>
        </w:rPr>
        <w:t>2</w:t>
      </w:r>
      <w:r w:rsidR="00034022" w:rsidRPr="00815F6C">
        <w:rPr>
          <w:b/>
          <w:bCs/>
          <w:sz w:val="22"/>
          <w:szCs w:val="22"/>
        </w:rPr>
        <w:t xml:space="preserve"> mln zł</w:t>
      </w:r>
      <w:r w:rsidR="00034022" w:rsidRPr="00815F6C">
        <w:rPr>
          <w:sz w:val="22"/>
          <w:szCs w:val="22"/>
        </w:rPr>
        <w:t>.</w:t>
      </w:r>
      <w:r w:rsidR="00230E1A" w:rsidRPr="00815F6C">
        <w:rPr>
          <w:sz w:val="22"/>
          <w:szCs w:val="22"/>
        </w:rPr>
        <w:t xml:space="preserve"> Koszt ten obejmuje pracochłonność związaną z wykonaniem prac programistycznych oraz analizę systemową</w:t>
      </w:r>
      <w:r w:rsidR="001D280D">
        <w:rPr>
          <w:sz w:val="22"/>
          <w:szCs w:val="22"/>
        </w:rPr>
        <w:t xml:space="preserve"> nowych aparatów</w:t>
      </w:r>
      <w:r w:rsidR="00815F6C">
        <w:rPr>
          <w:sz w:val="22"/>
          <w:szCs w:val="22"/>
        </w:rPr>
        <w:t>.</w:t>
      </w:r>
      <w:r w:rsidR="001D280D">
        <w:rPr>
          <w:sz w:val="22"/>
          <w:szCs w:val="22"/>
        </w:rPr>
        <w:t xml:space="preserve"> W ramach kosztów uwzględniono również o</w:t>
      </w:r>
      <w:r w:rsidR="001D280D" w:rsidRPr="001D280D">
        <w:rPr>
          <w:sz w:val="22"/>
          <w:szCs w:val="22"/>
        </w:rPr>
        <w:t>bsług</w:t>
      </w:r>
      <w:r w:rsidR="001D280D">
        <w:rPr>
          <w:sz w:val="22"/>
          <w:szCs w:val="22"/>
        </w:rPr>
        <w:t>ę</w:t>
      </w:r>
      <w:r w:rsidR="001D280D" w:rsidRPr="001D280D">
        <w:rPr>
          <w:sz w:val="22"/>
          <w:szCs w:val="22"/>
        </w:rPr>
        <w:t xml:space="preserve"> urządzeń dotychczas nieujawnionych przez CKiK i </w:t>
      </w:r>
      <w:r w:rsidR="000141E0">
        <w:rPr>
          <w:sz w:val="22"/>
          <w:szCs w:val="22"/>
        </w:rPr>
        <w:t xml:space="preserve">prawdopodobnie </w:t>
      </w:r>
      <w:r w:rsidR="001D280D" w:rsidRPr="001D280D">
        <w:rPr>
          <w:sz w:val="22"/>
          <w:szCs w:val="22"/>
        </w:rPr>
        <w:t>podlegających przyszłej wymianie</w:t>
      </w:r>
      <w:r w:rsidR="00B55D2C" w:rsidRPr="00B55D2C">
        <w:rPr>
          <w:sz w:val="22"/>
          <w:szCs w:val="22"/>
        </w:rPr>
        <w:t xml:space="preserve"> </w:t>
      </w:r>
      <w:r w:rsidR="00B55D2C" w:rsidRPr="00815F6C">
        <w:rPr>
          <w:sz w:val="22"/>
          <w:szCs w:val="22"/>
        </w:rPr>
        <w:t>do czasu uruchomienia produkcyjnego systemu.</w:t>
      </w:r>
    </w:p>
    <w:p w14:paraId="0B1F60B7" w14:textId="77777777" w:rsidR="00725EC0" w:rsidRDefault="00725EC0" w:rsidP="00F52A0C">
      <w:pPr>
        <w:pStyle w:val="Akapitzlist"/>
        <w:numPr>
          <w:ilvl w:val="0"/>
          <w:numId w:val="18"/>
        </w:numPr>
        <w:spacing w:after="120" w:line="259" w:lineRule="auto"/>
        <w:contextualSpacing w:val="0"/>
        <w:rPr>
          <w:sz w:val="22"/>
          <w:szCs w:val="22"/>
        </w:rPr>
      </w:pPr>
      <w:r w:rsidRPr="00D82C38">
        <w:rPr>
          <w:spacing w:val="-2"/>
          <w:sz w:val="22"/>
          <w:szCs w:val="22"/>
        </w:rPr>
        <w:t xml:space="preserve">EDM integracja – moduł ma zapewnić </w:t>
      </w:r>
      <w:r>
        <w:rPr>
          <w:spacing w:val="-2"/>
          <w:sz w:val="22"/>
          <w:szCs w:val="22"/>
        </w:rPr>
        <w:t xml:space="preserve">integrację i </w:t>
      </w:r>
      <w:r w:rsidRPr="00D82C38">
        <w:rPr>
          <w:spacing w:val="-2"/>
          <w:sz w:val="22"/>
          <w:szCs w:val="22"/>
        </w:rPr>
        <w:t xml:space="preserve">zgodność systemu z wymaganiami związanymi z obsługą Elektronicznej Dokumentacji Medycznej w rozumieniu </w:t>
      </w:r>
      <w:r>
        <w:rPr>
          <w:spacing w:val="-2"/>
          <w:sz w:val="22"/>
          <w:szCs w:val="22"/>
        </w:rPr>
        <w:t>art. 2 pkt 6 ustawy z dnia 28 kwietnia 2011 r. o systemie informacji w ochronie zdrowia</w:t>
      </w:r>
      <w:r w:rsidR="007C12F5">
        <w:rPr>
          <w:spacing w:val="-2"/>
          <w:sz w:val="22"/>
          <w:szCs w:val="22"/>
        </w:rPr>
        <w:t xml:space="preserve">. </w:t>
      </w:r>
      <w:r w:rsidR="007C12F5" w:rsidRPr="00815F6C">
        <w:rPr>
          <w:sz w:val="22"/>
          <w:szCs w:val="22"/>
        </w:rPr>
        <w:t xml:space="preserve">Szacowany koszt wytworzenia oprogramowania został wyszacowany w wysokości </w:t>
      </w:r>
      <w:r w:rsidR="007C12F5" w:rsidRPr="00815F6C">
        <w:rPr>
          <w:b/>
          <w:bCs/>
          <w:sz w:val="22"/>
          <w:szCs w:val="22"/>
        </w:rPr>
        <w:t>0,</w:t>
      </w:r>
      <w:r w:rsidR="0074675C">
        <w:rPr>
          <w:b/>
          <w:bCs/>
          <w:sz w:val="22"/>
          <w:szCs w:val="22"/>
        </w:rPr>
        <w:t>33</w:t>
      </w:r>
      <w:r w:rsidR="0074675C" w:rsidRPr="00815F6C">
        <w:rPr>
          <w:b/>
          <w:bCs/>
          <w:sz w:val="22"/>
          <w:szCs w:val="22"/>
        </w:rPr>
        <w:t xml:space="preserve"> </w:t>
      </w:r>
      <w:r w:rsidR="007C12F5" w:rsidRPr="00815F6C">
        <w:rPr>
          <w:b/>
          <w:bCs/>
          <w:sz w:val="22"/>
          <w:szCs w:val="22"/>
        </w:rPr>
        <w:t>mln zł</w:t>
      </w:r>
      <w:r w:rsidR="007C12F5" w:rsidRPr="00815F6C">
        <w:rPr>
          <w:sz w:val="22"/>
          <w:szCs w:val="22"/>
        </w:rPr>
        <w:t>. Koszt ten obejmuje pracochłonność związaną z wykonaniem prac</w:t>
      </w:r>
      <w:r w:rsidR="00C464C0">
        <w:rPr>
          <w:sz w:val="22"/>
          <w:szCs w:val="22"/>
        </w:rPr>
        <w:t xml:space="preserve"> analitycznych,</w:t>
      </w:r>
      <w:r w:rsidR="007C12F5" w:rsidRPr="00815F6C">
        <w:rPr>
          <w:sz w:val="22"/>
          <w:szCs w:val="22"/>
        </w:rPr>
        <w:t xml:space="preserve"> programistycznych oraz </w:t>
      </w:r>
      <w:r w:rsidR="00C464C0">
        <w:rPr>
          <w:sz w:val="22"/>
          <w:szCs w:val="22"/>
        </w:rPr>
        <w:t>przeprowadzenie testów.</w:t>
      </w:r>
    </w:p>
    <w:p w14:paraId="4DCE055A" w14:textId="77777777" w:rsidR="00AC727D" w:rsidRDefault="00AC727D" w:rsidP="00F52A0C">
      <w:pPr>
        <w:pStyle w:val="Akapitzlist"/>
        <w:numPr>
          <w:ilvl w:val="0"/>
          <w:numId w:val="18"/>
        </w:numPr>
        <w:spacing w:after="120" w:line="259" w:lineRule="auto"/>
        <w:contextualSpacing w:val="0"/>
        <w:rPr>
          <w:sz w:val="22"/>
          <w:szCs w:val="22"/>
        </w:rPr>
      </w:pPr>
      <w:r>
        <w:rPr>
          <w:sz w:val="22"/>
          <w:szCs w:val="22"/>
        </w:rPr>
        <w:t xml:space="preserve">Zapewnienie komplementarności z </w:t>
      </w:r>
      <w:r w:rsidR="00C250D9">
        <w:rPr>
          <w:sz w:val="22"/>
          <w:szCs w:val="22"/>
        </w:rPr>
        <w:t>IKP i gabinet.gov</w:t>
      </w:r>
      <w:r w:rsidR="0024597A">
        <w:rPr>
          <w:sz w:val="22"/>
          <w:szCs w:val="22"/>
        </w:rPr>
        <w:t xml:space="preserve"> – budowa funkcjonalności i warstwy logicznej usług dla dawców i </w:t>
      </w:r>
      <w:r w:rsidR="00B31B41">
        <w:rPr>
          <w:sz w:val="22"/>
          <w:szCs w:val="22"/>
        </w:rPr>
        <w:t>PWDL</w:t>
      </w:r>
      <w:r w:rsidR="00294F25">
        <w:rPr>
          <w:sz w:val="22"/>
          <w:szCs w:val="22"/>
        </w:rPr>
        <w:t xml:space="preserve"> niezmiennie </w:t>
      </w:r>
      <w:r w:rsidR="009045E7">
        <w:rPr>
          <w:sz w:val="22"/>
          <w:szCs w:val="22"/>
        </w:rPr>
        <w:t xml:space="preserve">będzie realizowana w </w:t>
      </w:r>
      <w:r w:rsidR="00916953">
        <w:rPr>
          <w:sz w:val="22"/>
          <w:szCs w:val="22"/>
        </w:rPr>
        <w:t xml:space="preserve">ramach Projektu. Czynnikiem kosztotwórczym </w:t>
      </w:r>
      <w:r w:rsidR="00543E41">
        <w:rPr>
          <w:sz w:val="22"/>
          <w:szCs w:val="22"/>
        </w:rPr>
        <w:t xml:space="preserve">dla Projektu wcześniej nie przewidywanym w budżecie jest </w:t>
      </w:r>
      <w:r w:rsidR="000953B1">
        <w:rPr>
          <w:sz w:val="22"/>
          <w:szCs w:val="22"/>
        </w:rPr>
        <w:t>koszt zapewnienia</w:t>
      </w:r>
      <w:r w:rsidR="004F775F">
        <w:rPr>
          <w:sz w:val="22"/>
          <w:szCs w:val="22"/>
        </w:rPr>
        <w:t xml:space="preserve"> komplementarności usług dla dawców i PWDL</w:t>
      </w:r>
      <w:r w:rsidR="00327BBC">
        <w:rPr>
          <w:sz w:val="22"/>
          <w:szCs w:val="22"/>
        </w:rPr>
        <w:t xml:space="preserve"> z aplikacją Internetowe Konto Pacjenta (IKP) oraz gabinet.gov.</w:t>
      </w:r>
      <w:r w:rsidR="000D4580">
        <w:rPr>
          <w:sz w:val="22"/>
          <w:szCs w:val="22"/>
        </w:rPr>
        <w:t xml:space="preserve"> </w:t>
      </w:r>
      <w:r w:rsidR="000D4580" w:rsidRPr="00815F6C">
        <w:rPr>
          <w:sz w:val="22"/>
          <w:szCs w:val="22"/>
        </w:rPr>
        <w:t xml:space="preserve">Szacowany koszt </w:t>
      </w:r>
      <w:r w:rsidR="000D4580">
        <w:rPr>
          <w:sz w:val="22"/>
          <w:szCs w:val="22"/>
        </w:rPr>
        <w:t>dostosowania</w:t>
      </w:r>
      <w:r w:rsidR="00C75A25">
        <w:rPr>
          <w:sz w:val="22"/>
          <w:szCs w:val="22"/>
        </w:rPr>
        <w:t xml:space="preserve"> usług </w:t>
      </w:r>
      <w:r w:rsidR="00254900">
        <w:rPr>
          <w:sz w:val="22"/>
          <w:szCs w:val="22"/>
        </w:rPr>
        <w:t>do standardów IKP i gabinet.gov</w:t>
      </w:r>
      <w:r w:rsidR="000D4580" w:rsidRPr="00815F6C">
        <w:rPr>
          <w:sz w:val="22"/>
          <w:szCs w:val="22"/>
        </w:rPr>
        <w:t xml:space="preserve"> został wyszacowany w wysokości </w:t>
      </w:r>
      <w:r w:rsidR="0074675C">
        <w:rPr>
          <w:b/>
          <w:bCs/>
          <w:sz w:val="22"/>
          <w:szCs w:val="22"/>
        </w:rPr>
        <w:t>1,04</w:t>
      </w:r>
      <w:r w:rsidR="00F75826">
        <w:rPr>
          <w:b/>
          <w:bCs/>
          <w:sz w:val="22"/>
          <w:szCs w:val="22"/>
        </w:rPr>
        <w:t xml:space="preserve"> </w:t>
      </w:r>
      <w:r w:rsidR="000D4580" w:rsidRPr="00815F6C">
        <w:rPr>
          <w:b/>
          <w:bCs/>
          <w:sz w:val="22"/>
          <w:szCs w:val="22"/>
        </w:rPr>
        <w:t>mln zł</w:t>
      </w:r>
      <w:r w:rsidR="000D4580" w:rsidRPr="00815F6C">
        <w:rPr>
          <w:sz w:val="22"/>
          <w:szCs w:val="22"/>
        </w:rPr>
        <w:t>.</w:t>
      </w:r>
      <w:r w:rsidR="003F7D1E">
        <w:rPr>
          <w:sz w:val="22"/>
          <w:szCs w:val="22"/>
        </w:rPr>
        <w:t xml:space="preserve"> Obejmuje</w:t>
      </w:r>
      <w:r w:rsidR="00C36181">
        <w:rPr>
          <w:sz w:val="22"/>
          <w:szCs w:val="22"/>
        </w:rPr>
        <w:t xml:space="preserve"> prace graficzne</w:t>
      </w:r>
      <w:r w:rsidR="0002735F">
        <w:rPr>
          <w:sz w:val="22"/>
          <w:szCs w:val="22"/>
        </w:rPr>
        <w:t xml:space="preserve"> i front-endowe</w:t>
      </w:r>
      <w:r w:rsidR="005A4FB1">
        <w:rPr>
          <w:sz w:val="22"/>
          <w:szCs w:val="22"/>
        </w:rPr>
        <w:t xml:space="preserve">, których celem </w:t>
      </w:r>
      <w:r w:rsidR="005A4FB1" w:rsidRPr="00775BF3">
        <w:rPr>
          <w:sz w:val="22"/>
          <w:szCs w:val="22"/>
        </w:rPr>
        <w:t>jest</w:t>
      </w:r>
      <w:r w:rsidR="00F869A8" w:rsidRPr="00775BF3">
        <w:rPr>
          <w:sz w:val="22"/>
          <w:szCs w:val="22"/>
        </w:rPr>
        <w:t xml:space="preserve"> dostosowanie </w:t>
      </w:r>
      <w:r w:rsidR="00BB1022" w:rsidRPr="00775BF3">
        <w:rPr>
          <w:sz w:val="22"/>
          <w:szCs w:val="22"/>
        </w:rPr>
        <w:t>wszystkich</w:t>
      </w:r>
      <w:r w:rsidR="005A4FB1" w:rsidRPr="00775BF3">
        <w:rPr>
          <w:sz w:val="22"/>
          <w:szCs w:val="22"/>
        </w:rPr>
        <w:t xml:space="preserve"> do tej pory wyprodukowanych</w:t>
      </w:r>
      <w:r w:rsidR="00BB1022" w:rsidRPr="00775BF3">
        <w:rPr>
          <w:sz w:val="22"/>
          <w:szCs w:val="22"/>
        </w:rPr>
        <w:t xml:space="preserve"> widoków ekranów </w:t>
      </w:r>
      <w:r w:rsidR="008B17F8" w:rsidRPr="00775BF3">
        <w:rPr>
          <w:sz w:val="22"/>
          <w:szCs w:val="22"/>
        </w:rPr>
        <w:t xml:space="preserve">Portalu dawcy do </w:t>
      </w:r>
      <w:r w:rsidR="008B17F8" w:rsidRPr="00775BF3">
        <w:rPr>
          <w:sz w:val="22"/>
          <w:szCs w:val="22"/>
        </w:rPr>
        <w:lastRenderedPageBreak/>
        <w:t xml:space="preserve">standardów </w:t>
      </w:r>
      <w:r w:rsidR="00FD6185" w:rsidRPr="00775BF3">
        <w:rPr>
          <w:sz w:val="22"/>
          <w:szCs w:val="22"/>
        </w:rPr>
        <w:t>IKP</w:t>
      </w:r>
      <w:r w:rsidR="00551B79" w:rsidRPr="00775BF3">
        <w:rPr>
          <w:sz w:val="22"/>
          <w:szCs w:val="22"/>
        </w:rPr>
        <w:t xml:space="preserve">, </w:t>
      </w:r>
      <w:r w:rsidR="00D805AE" w:rsidRPr="00775BF3">
        <w:rPr>
          <w:sz w:val="22"/>
          <w:szCs w:val="22"/>
        </w:rPr>
        <w:t>zbudowanie modułu integracyjnego z IKP i gabinet.gov</w:t>
      </w:r>
      <w:r w:rsidR="000E06A9" w:rsidRPr="00775BF3">
        <w:rPr>
          <w:sz w:val="22"/>
          <w:szCs w:val="22"/>
        </w:rPr>
        <w:t xml:space="preserve">, w tym prace </w:t>
      </w:r>
      <w:r w:rsidR="00976C2B" w:rsidRPr="00775BF3">
        <w:rPr>
          <w:sz w:val="22"/>
          <w:szCs w:val="22"/>
        </w:rPr>
        <w:t>developmentu i testów integracyjnych.</w:t>
      </w:r>
    </w:p>
    <w:p w14:paraId="73B0225D" w14:textId="77777777" w:rsidR="006A2B2D" w:rsidRPr="00775BF3" w:rsidRDefault="006A2B2D" w:rsidP="00F52A0C">
      <w:pPr>
        <w:pStyle w:val="Akapitzlist"/>
        <w:numPr>
          <w:ilvl w:val="0"/>
          <w:numId w:val="18"/>
        </w:numPr>
        <w:spacing w:after="120" w:line="259" w:lineRule="auto"/>
        <w:contextualSpacing w:val="0"/>
        <w:rPr>
          <w:sz w:val="22"/>
          <w:szCs w:val="22"/>
        </w:rPr>
      </w:pPr>
      <w:r>
        <w:rPr>
          <w:sz w:val="22"/>
          <w:szCs w:val="22"/>
        </w:rPr>
        <w:t xml:space="preserve">Integracja z systemami CeZ, w tym zasobami rejestrowymi i słownikowymi </w:t>
      </w:r>
      <w:r w:rsidR="00BA2139">
        <w:rPr>
          <w:sz w:val="22"/>
          <w:szCs w:val="22"/>
        </w:rPr>
        <w:t>–</w:t>
      </w:r>
      <w:r>
        <w:rPr>
          <w:sz w:val="22"/>
          <w:szCs w:val="22"/>
        </w:rPr>
        <w:t xml:space="preserve"> </w:t>
      </w:r>
      <w:r w:rsidR="00BA2139">
        <w:rPr>
          <w:sz w:val="22"/>
          <w:szCs w:val="22"/>
        </w:rPr>
        <w:t xml:space="preserve">budowa interfejsów, które zapewnia kooperację z innymi systemami CeZ, w tym m.in. </w:t>
      </w:r>
      <w:r w:rsidR="000F2F1C">
        <w:rPr>
          <w:sz w:val="22"/>
          <w:szCs w:val="22"/>
        </w:rPr>
        <w:t>CWPM, CWuB,</w:t>
      </w:r>
      <w:r w:rsidR="00413E81">
        <w:rPr>
          <w:sz w:val="22"/>
          <w:szCs w:val="22"/>
        </w:rPr>
        <w:t xml:space="preserve"> Centralna Baza Adresowa</w:t>
      </w:r>
      <w:r w:rsidR="000F2F1C">
        <w:rPr>
          <w:sz w:val="22"/>
          <w:szCs w:val="22"/>
        </w:rPr>
        <w:t xml:space="preserve"> czy </w:t>
      </w:r>
      <w:r w:rsidR="001522DB">
        <w:rPr>
          <w:sz w:val="22"/>
          <w:szCs w:val="22"/>
        </w:rPr>
        <w:t>ePLOZ</w:t>
      </w:r>
      <w:r w:rsidR="000F2F1C">
        <w:rPr>
          <w:sz w:val="22"/>
          <w:szCs w:val="22"/>
        </w:rPr>
        <w:t>.</w:t>
      </w:r>
      <w:r w:rsidR="001522DB">
        <w:rPr>
          <w:sz w:val="22"/>
          <w:szCs w:val="22"/>
        </w:rPr>
        <w:t xml:space="preserve"> Szacowany koszt obejmujący prace analityczne, architektoniczne oraz </w:t>
      </w:r>
      <w:r w:rsidR="00BB30DC">
        <w:rPr>
          <w:sz w:val="22"/>
          <w:szCs w:val="22"/>
        </w:rPr>
        <w:t xml:space="preserve">development i testy integracyjne wynosi około </w:t>
      </w:r>
      <w:r w:rsidR="00BB30DC" w:rsidRPr="00BB30DC">
        <w:rPr>
          <w:b/>
          <w:bCs/>
          <w:sz w:val="22"/>
          <w:szCs w:val="22"/>
        </w:rPr>
        <w:t>0,</w:t>
      </w:r>
      <w:r w:rsidR="0074675C">
        <w:rPr>
          <w:b/>
          <w:bCs/>
          <w:sz w:val="22"/>
          <w:szCs w:val="22"/>
        </w:rPr>
        <w:t>58</w:t>
      </w:r>
      <w:r w:rsidR="0074675C" w:rsidRPr="00BB30DC">
        <w:rPr>
          <w:b/>
          <w:bCs/>
          <w:sz w:val="22"/>
          <w:szCs w:val="22"/>
        </w:rPr>
        <w:t xml:space="preserve"> </w:t>
      </w:r>
      <w:r w:rsidR="00BB30DC" w:rsidRPr="00BB30DC">
        <w:rPr>
          <w:b/>
          <w:bCs/>
          <w:sz w:val="22"/>
          <w:szCs w:val="22"/>
        </w:rPr>
        <w:t>mln zł</w:t>
      </w:r>
      <w:r w:rsidR="00BB30DC">
        <w:rPr>
          <w:sz w:val="22"/>
          <w:szCs w:val="22"/>
        </w:rPr>
        <w:t>.</w:t>
      </w:r>
    </w:p>
    <w:p w14:paraId="47232D5D" w14:textId="77777777" w:rsidR="00865626" w:rsidRPr="00775BF3" w:rsidRDefault="00865626" w:rsidP="00D82B91">
      <w:pPr>
        <w:spacing w:line="259" w:lineRule="auto"/>
        <w:rPr>
          <w:rFonts w:asciiTheme="minorHAnsi" w:hAnsiTheme="minorHAnsi"/>
        </w:rPr>
      </w:pPr>
      <w:r w:rsidRPr="00775BF3">
        <w:rPr>
          <w:rFonts w:asciiTheme="minorHAnsi" w:hAnsiTheme="minorHAnsi"/>
        </w:rPr>
        <w:t xml:space="preserve">Wyżej wymieniona kwota </w:t>
      </w:r>
      <w:r w:rsidR="007B6E9F" w:rsidRPr="00775BF3">
        <w:rPr>
          <w:rFonts w:asciiTheme="minorHAnsi" w:hAnsiTheme="minorHAnsi"/>
        </w:rPr>
        <w:t>32,1</w:t>
      </w:r>
      <w:r w:rsidR="00A00525" w:rsidRPr="00775BF3">
        <w:rPr>
          <w:rFonts w:asciiTheme="minorHAnsi" w:hAnsiTheme="minorHAnsi"/>
        </w:rPr>
        <w:t>7</w:t>
      </w:r>
      <w:r w:rsidR="007B6E9F" w:rsidRPr="00775BF3">
        <w:rPr>
          <w:rFonts w:asciiTheme="minorHAnsi" w:hAnsiTheme="minorHAnsi"/>
        </w:rPr>
        <w:t xml:space="preserve"> mln zł </w:t>
      </w:r>
      <w:r w:rsidRPr="00775BF3">
        <w:rPr>
          <w:rFonts w:asciiTheme="minorHAnsi" w:hAnsiTheme="minorHAnsi"/>
        </w:rPr>
        <w:t xml:space="preserve">zawiera </w:t>
      </w:r>
      <w:r w:rsidR="000A2223" w:rsidRPr="00775BF3">
        <w:rPr>
          <w:rFonts w:asciiTheme="minorHAnsi" w:hAnsiTheme="minorHAnsi"/>
        </w:rPr>
        <w:t xml:space="preserve">również </w:t>
      </w:r>
      <w:r w:rsidRPr="00775BF3">
        <w:rPr>
          <w:rFonts w:asciiTheme="minorHAnsi" w:hAnsiTheme="minorHAnsi"/>
        </w:rPr>
        <w:t>koszty</w:t>
      </w:r>
      <w:r w:rsidR="00053EF3" w:rsidRPr="00775BF3">
        <w:rPr>
          <w:rFonts w:asciiTheme="minorHAnsi" w:hAnsiTheme="minorHAnsi"/>
        </w:rPr>
        <w:t xml:space="preserve"> wynikające z </w:t>
      </w:r>
      <w:r w:rsidR="00C7481B" w:rsidRPr="00775BF3">
        <w:rPr>
          <w:rFonts w:asciiTheme="minorHAnsi" w:hAnsiTheme="minorHAnsi"/>
        </w:rPr>
        <w:t xml:space="preserve">materializacji </w:t>
      </w:r>
      <w:r w:rsidR="00F53AA5" w:rsidRPr="00775BF3">
        <w:rPr>
          <w:rFonts w:asciiTheme="minorHAnsi" w:hAnsiTheme="minorHAnsi"/>
        </w:rPr>
        <w:t>ryzyk projektowych</w:t>
      </w:r>
      <w:r w:rsidR="00BB41C9" w:rsidRPr="00775BF3">
        <w:rPr>
          <w:rFonts w:asciiTheme="minorHAnsi" w:hAnsiTheme="minorHAnsi"/>
        </w:rPr>
        <w:t xml:space="preserve">, </w:t>
      </w:r>
      <w:r w:rsidR="00320D79" w:rsidRPr="00775BF3">
        <w:rPr>
          <w:rFonts w:asciiTheme="minorHAnsi" w:hAnsiTheme="minorHAnsi"/>
        </w:rPr>
        <w:t xml:space="preserve">dla których opis </w:t>
      </w:r>
      <w:r w:rsidR="004C7904" w:rsidRPr="00775BF3">
        <w:rPr>
          <w:rFonts w:asciiTheme="minorHAnsi" w:hAnsiTheme="minorHAnsi"/>
        </w:rPr>
        <w:t xml:space="preserve">genezy i </w:t>
      </w:r>
      <w:r w:rsidR="00320D79" w:rsidRPr="00775BF3">
        <w:rPr>
          <w:rFonts w:asciiTheme="minorHAnsi" w:hAnsiTheme="minorHAnsi"/>
        </w:rPr>
        <w:t>działań zaradczych</w:t>
      </w:r>
      <w:r w:rsidR="004C7904" w:rsidRPr="00775BF3">
        <w:rPr>
          <w:rFonts w:asciiTheme="minorHAnsi" w:hAnsiTheme="minorHAnsi"/>
        </w:rPr>
        <w:t xml:space="preserve"> przedstawiamy poniżej wraz z</w:t>
      </w:r>
      <w:r w:rsidR="006E36C2" w:rsidRPr="00775BF3">
        <w:rPr>
          <w:rFonts w:asciiTheme="minorHAnsi" w:hAnsiTheme="minorHAnsi"/>
        </w:rPr>
        <w:t>e wskazaniem</w:t>
      </w:r>
      <w:r w:rsidR="00401C72" w:rsidRPr="00775BF3">
        <w:rPr>
          <w:rFonts w:asciiTheme="minorHAnsi" w:hAnsiTheme="minorHAnsi"/>
        </w:rPr>
        <w:t xml:space="preserve"> skutków dla budżetu </w:t>
      </w:r>
      <w:r w:rsidR="009368E0" w:rsidRPr="00775BF3">
        <w:rPr>
          <w:rFonts w:asciiTheme="minorHAnsi" w:hAnsiTheme="minorHAnsi"/>
        </w:rPr>
        <w:t xml:space="preserve">i harmonogramu </w:t>
      </w:r>
      <w:r w:rsidR="00401C72" w:rsidRPr="00775BF3">
        <w:rPr>
          <w:rFonts w:asciiTheme="minorHAnsi" w:hAnsiTheme="minorHAnsi"/>
        </w:rPr>
        <w:t>Projektu.</w:t>
      </w:r>
    </w:p>
    <w:p w14:paraId="2B903210" w14:textId="77777777" w:rsidR="00D82C38" w:rsidRPr="00775BF3" w:rsidRDefault="00D82C38" w:rsidP="00F52A0C">
      <w:pPr>
        <w:pStyle w:val="Akapitzlist"/>
        <w:numPr>
          <w:ilvl w:val="0"/>
          <w:numId w:val="1"/>
        </w:numPr>
        <w:spacing w:after="120" w:line="259" w:lineRule="auto"/>
        <w:ind w:left="714" w:hanging="357"/>
        <w:contextualSpacing w:val="0"/>
        <w:rPr>
          <w:sz w:val="22"/>
          <w:szCs w:val="22"/>
        </w:rPr>
      </w:pPr>
      <w:r w:rsidRPr="00775BF3">
        <w:rPr>
          <w:sz w:val="22"/>
          <w:szCs w:val="22"/>
        </w:rPr>
        <w:t>Materializacja ryzyka ograniczonego dostępu do danych zlokalizowanych w bazach danych systemów lokalnych w CKiK</w:t>
      </w:r>
    </w:p>
    <w:p w14:paraId="55DD4B28" w14:textId="334333B5" w:rsidR="00D82C38" w:rsidRPr="00775BF3" w:rsidRDefault="00D82C38" w:rsidP="00D82B91">
      <w:pPr>
        <w:pStyle w:val="Akapitzlist"/>
        <w:spacing w:after="120" w:line="259" w:lineRule="auto"/>
        <w:contextualSpacing w:val="0"/>
        <w:rPr>
          <w:sz w:val="22"/>
          <w:szCs w:val="22"/>
        </w:rPr>
      </w:pPr>
      <w:r w:rsidRPr="00775BF3">
        <w:rPr>
          <w:sz w:val="22"/>
          <w:szCs w:val="22"/>
        </w:rPr>
        <w:t>Projekt e-Krew zakłada, że dane obecnie znajdujące się w systemach lokalnych CKiK zostaną zmigrowane do nowego systemu e-Krew. Tym samym partnerzy w Projekcie powinni przekazać przed jego zakończeniem dane z własnych systemów informatycznych do Systemu e-Krew, aby możliwe było uruchomienie usług zaplanowanych w ramach Projektu.</w:t>
      </w:r>
    </w:p>
    <w:p w14:paraId="259911FA" w14:textId="50C6FBDD" w:rsidR="00D82C38" w:rsidRPr="00775BF3" w:rsidRDefault="00D82C38" w:rsidP="00D82B91">
      <w:pPr>
        <w:pStyle w:val="Akapitzlist"/>
        <w:spacing w:after="120" w:line="259" w:lineRule="auto"/>
        <w:contextualSpacing w:val="0"/>
        <w:rPr>
          <w:sz w:val="22"/>
          <w:szCs w:val="22"/>
        </w:rPr>
      </w:pPr>
      <w:r w:rsidRPr="00775BF3">
        <w:rPr>
          <w:sz w:val="22"/>
          <w:szCs w:val="22"/>
        </w:rPr>
        <w:t>Warunkiem zakończenia Projektu e-Krew z sukcesem, jest przekazanie w sposób uporządkowany danych z systemów lokalnych centrów krwiodawstwa do centralnego systemu e-Krew. Tymczasem w trakcie realizacji Projektu CeZ napotkało problem natury prawnej uniemożliwiający przekazanie danych dot. krwiodawstwa z systemów lokalnych zarządzanych przez poszczególne CKiK, do Systemu e-Krew. Problem ten obejmuje przede wszystkim te CKIK, których utrzymaniem infrastruktury informatycznej zajmuje się firma Asseco i dotyczy praw autorskich do aktualnie wykorzystywanego w centrach krwiodawstwa oprogramowania Bank Krwi, z którego planowano wykonanie migracji danych. Geneza samego problemu sięga początku lat dziewięćdziesiątych i obowiązujących w tamtym czasie standardów prawnych, zgodnie z któr</w:t>
      </w:r>
      <w:r w:rsidR="005D7E23" w:rsidRPr="00775BF3">
        <w:rPr>
          <w:sz w:val="22"/>
          <w:szCs w:val="22"/>
        </w:rPr>
        <w:t>ymi</w:t>
      </w:r>
      <w:r w:rsidRPr="00775BF3">
        <w:rPr>
          <w:sz w:val="22"/>
          <w:szCs w:val="22"/>
        </w:rPr>
        <w:t xml:space="preserve"> przepisy prawa powszechnie obowiązującego nie odnosiły się do programów komputerowych, a ponadto praktyka uwzględniania praw autorskich w relacjach z wykonawcami nie miała tak doniosłego znaczenia jak obecnie.</w:t>
      </w:r>
      <w:r w:rsidR="002A3381" w:rsidRPr="00775BF3">
        <w:rPr>
          <w:sz w:val="22"/>
          <w:szCs w:val="22"/>
        </w:rPr>
        <w:t xml:space="preserve"> </w:t>
      </w:r>
      <w:r w:rsidR="005B1790" w:rsidRPr="00775BF3">
        <w:rPr>
          <w:sz w:val="22"/>
          <w:szCs w:val="22"/>
        </w:rPr>
        <w:t>C</w:t>
      </w:r>
      <w:r w:rsidRPr="00775BF3">
        <w:rPr>
          <w:sz w:val="22"/>
          <w:szCs w:val="22"/>
        </w:rPr>
        <w:t>iąg przyczynowo-skutkowy</w:t>
      </w:r>
      <w:r w:rsidR="000C554A" w:rsidRPr="00775BF3">
        <w:rPr>
          <w:sz w:val="22"/>
          <w:szCs w:val="22"/>
        </w:rPr>
        <w:t>, który zaistniał z biegiem czasu</w:t>
      </w:r>
      <w:r w:rsidR="00D42C70" w:rsidRPr="00775BF3">
        <w:rPr>
          <w:sz w:val="22"/>
          <w:szCs w:val="22"/>
        </w:rPr>
        <w:t xml:space="preserve"> </w:t>
      </w:r>
      <w:r w:rsidR="00FE7097" w:rsidRPr="00775BF3">
        <w:rPr>
          <w:sz w:val="22"/>
          <w:szCs w:val="22"/>
        </w:rPr>
        <w:t xml:space="preserve">na gruncie formalno-prawnym działalności </w:t>
      </w:r>
      <w:r w:rsidR="00AE2B71" w:rsidRPr="00775BF3">
        <w:rPr>
          <w:sz w:val="22"/>
          <w:szCs w:val="22"/>
        </w:rPr>
        <w:t>centrów</w:t>
      </w:r>
      <w:r w:rsidR="00FE7097" w:rsidRPr="00775BF3">
        <w:rPr>
          <w:sz w:val="22"/>
          <w:szCs w:val="22"/>
        </w:rPr>
        <w:t xml:space="preserve"> krwioda</w:t>
      </w:r>
      <w:r w:rsidR="00AE2B71" w:rsidRPr="00775BF3">
        <w:rPr>
          <w:sz w:val="22"/>
          <w:szCs w:val="22"/>
        </w:rPr>
        <w:t>w</w:t>
      </w:r>
      <w:r w:rsidR="00FE7097" w:rsidRPr="00775BF3">
        <w:rPr>
          <w:sz w:val="22"/>
          <w:szCs w:val="22"/>
        </w:rPr>
        <w:t>stwa</w:t>
      </w:r>
      <w:r w:rsidR="00AE2B71" w:rsidRPr="00775BF3">
        <w:rPr>
          <w:sz w:val="22"/>
          <w:szCs w:val="22"/>
        </w:rPr>
        <w:t xml:space="preserve"> </w:t>
      </w:r>
      <w:r w:rsidRPr="00775BF3">
        <w:rPr>
          <w:sz w:val="22"/>
          <w:szCs w:val="22"/>
        </w:rPr>
        <w:t xml:space="preserve">jest czynnikiem niezależnym od CeZ, aczkolwiek stanowi </w:t>
      </w:r>
      <w:r w:rsidR="00AE2B71" w:rsidRPr="00775BF3">
        <w:rPr>
          <w:sz w:val="22"/>
          <w:szCs w:val="22"/>
        </w:rPr>
        <w:t xml:space="preserve">istotne </w:t>
      </w:r>
      <w:r w:rsidRPr="00775BF3">
        <w:rPr>
          <w:sz w:val="22"/>
          <w:szCs w:val="22"/>
        </w:rPr>
        <w:t xml:space="preserve">zagadnienie </w:t>
      </w:r>
      <w:r w:rsidR="00751A59" w:rsidRPr="00775BF3">
        <w:rPr>
          <w:sz w:val="22"/>
          <w:szCs w:val="22"/>
        </w:rPr>
        <w:t>projektowe</w:t>
      </w:r>
      <w:r w:rsidR="00653DC4" w:rsidRPr="00775BF3">
        <w:rPr>
          <w:sz w:val="22"/>
          <w:szCs w:val="22"/>
        </w:rPr>
        <w:t>, które</w:t>
      </w:r>
      <w:r w:rsidR="00751A59" w:rsidRPr="00775BF3">
        <w:rPr>
          <w:sz w:val="22"/>
          <w:szCs w:val="22"/>
        </w:rPr>
        <w:t xml:space="preserve"> </w:t>
      </w:r>
      <w:r w:rsidRPr="00775BF3">
        <w:rPr>
          <w:sz w:val="22"/>
          <w:szCs w:val="22"/>
        </w:rPr>
        <w:t>wymag</w:t>
      </w:r>
      <w:r w:rsidR="00653DC4" w:rsidRPr="00775BF3">
        <w:rPr>
          <w:sz w:val="22"/>
          <w:szCs w:val="22"/>
        </w:rPr>
        <w:t>ało</w:t>
      </w:r>
      <w:r w:rsidRPr="00775BF3">
        <w:rPr>
          <w:sz w:val="22"/>
          <w:szCs w:val="22"/>
        </w:rPr>
        <w:t xml:space="preserve"> zarządzenia i przyjęcia</w:t>
      </w:r>
      <w:r w:rsidR="00C63E4F" w:rsidRPr="00775BF3">
        <w:rPr>
          <w:sz w:val="22"/>
          <w:szCs w:val="22"/>
        </w:rPr>
        <w:t xml:space="preserve"> adekwatnego</w:t>
      </w:r>
      <w:r w:rsidRPr="00775BF3">
        <w:rPr>
          <w:sz w:val="22"/>
          <w:szCs w:val="22"/>
        </w:rPr>
        <w:t xml:space="preserve"> planu działania.</w:t>
      </w:r>
    </w:p>
    <w:p w14:paraId="7C53727E" w14:textId="77777777" w:rsidR="00D82C38" w:rsidRPr="00775BF3" w:rsidRDefault="00D82C38" w:rsidP="00D82B91">
      <w:pPr>
        <w:pStyle w:val="Akapitzlist"/>
        <w:spacing w:after="120" w:line="259" w:lineRule="auto"/>
        <w:contextualSpacing w:val="0"/>
        <w:rPr>
          <w:sz w:val="22"/>
          <w:szCs w:val="22"/>
        </w:rPr>
      </w:pPr>
      <w:r w:rsidRPr="00775BF3">
        <w:rPr>
          <w:sz w:val="22"/>
          <w:szCs w:val="22"/>
        </w:rPr>
        <w:t xml:space="preserve">Opierając się na analizach prawnych ustalono, że próba samodzielnego dokonywania ekstrakcji i uporządkowania danych pochodzących z systemów Bank Krwi rodzi ryzyko naruszenia praw autorskich właściciela oprogramowania. W wyniku przeprowadzonych analiz stwierdzono, że prawa strony publicznej do praw autorskich oprogramowania Banku Krwi są wątpliwe, zaś próby samodzielnej próby ingerencji zespołu e-Krew w prace nad danymi w obecnych systemach narażają stronę publiczną na spór z dostawcą. </w:t>
      </w:r>
    </w:p>
    <w:p w14:paraId="285C4156" w14:textId="77777777" w:rsidR="00B16546" w:rsidRPr="00775BF3" w:rsidRDefault="00B16546" w:rsidP="00D82B91">
      <w:pPr>
        <w:pStyle w:val="Akapitzlist"/>
        <w:spacing w:after="120" w:line="259" w:lineRule="auto"/>
        <w:contextualSpacing w:val="0"/>
        <w:rPr>
          <w:sz w:val="22"/>
          <w:szCs w:val="22"/>
        </w:rPr>
      </w:pPr>
      <w:r w:rsidRPr="00775BF3">
        <w:rPr>
          <w:sz w:val="22"/>
          <w:szCs w:val="22"/>
        </w:rPr>
        <w:t>Dodatkowo należy wziąć pod uwagę fakt, że próba samodzielnej ekstrakcji danych nie ma szansy powodzenia, ponieważ po gruntownych analizach ujawnił</w:t>
      </w:r>
      <w:r w:rsidR="00165B54">
        <w:rPr>
          <w:sz w:val="22"/>
          <w:szCs w:val="22"/>
        </w:rPr>
        <w:t xml:space="preserve"> się</w:t>
      </w:r>
      <w:r w:rsidRPr="00775BF3">
        <w:rPr>
          <w:sz w:val="22"/>
          <w:szCs w:val="22"/>
        </w:rPr>
        <w:t xml:space="preserve"> istotny problem związany ze zrozumieniem danych znajdujących się w systemach Bank Krwi, ze względu na luki w dokumentacji obsługi tego systemu (m.in. brak dostępu do pełnego spisu obiektów bazodanowych, schematów relacji obiektów bazodanowych, zawartości tabel, pełnej logiki biznesowej bazy danych, itp.). </w:t>
      </w:r>
      <w:r w:rsidRPr="00775BF3">
        <w:rPr>
          <w:sz w:val="22"/>
          <w:szCs w:val="22"/>
        </w:rPr>
        <w:lastRenderedPageBreak/>
        <w:t>Oznacza to, że strona publiczna nie może uniknąć wykonania migracji danych z systemów źródłowych centrów krwiodawstwa bez udziału obecnego dostawcy.</w:t>
      </w:r>
    </w:p>
    <w:p w14:paraId="764359EE" w14:textId="77777777" w:rsidR="00B16546" w:rsidRPr="00775BF3" w:rsidRDefault="00B16546" w:rsidP="00D82B91">
      <w:pPr>
        <w:pStyle w:val="Akapitzlist"/>
        <w:spacing w:after="120" w:line="259" w:lineRule="auto"/>
        <w:contextualSpacing w:val="0"/>
        <w:rPr>
          <w:sz w:val="22"/>
          <w:szCs w:val="22"/>
        </w:rPr>
      </w:pPr>
      <w:r w:rsidRPr="00775BF3">
        <w:rPr>
          <w:sz w:val="22"/>
          <w:szCs w:val="22"/>
        </w:rPr>
        <w:t>Równolegle próba samodzielnego dokonania migracji danych nie ma szans powodzenia w centrach krwiodawstwa, w których nie wykorzystuje się systemu Bank Krwi</w:t>
      </w:r>
      <w:r w:rsidR="00165B54">
        <w:rPr>
          <w:sz w:val="22"/>
          <w:szCs w:val="22"/>
        </w:rPr>
        <w:t xml:space="preserve"> i gdzie</w:t>
      </w:r>
      <w:r w:rsidRPr="00775BF3">
        <w:rPr>
          <w:sz w:val="22"/>
          <w:szCs w:val="22"/>
        </w:rPr>
        <w:t xml:space="preserve"> utrzymanie bazy danych świadczone jest przez innych dostawców niż Asseco Poland S.A. – są to: RCKiK w Zielonej Górze, Opolu i Białymstoku. Najistotniejszymi aspektami, utrudniającymi migrację tych przypadkach są: brak dokumentacji bazodanowej, brak relacji między tabel</w:t>
      </w:r>
      <w:r w:rsidR="00AE05A6" w:rsidRPr="00775BF3">
        <w:rPr>
          <w:sz w:val="22"/>
          <w:szCs w:val="22"/>
        </w:rPr>
        <w:t>ami</w:t>
      </w:r>
      <w:r w:rsidRPr="00775BF3">
        <w:rPr>
          <w:sz w:val="22"/>
          <w:szCs w:val="22"/>
        </w:rPr>
        <w:t>, brak możliwości określenia przeznaczenia części omawianych tabel oraz powiązań między nimi, co stwarza okoliczności, w których strona publiczna musiała podjąć starania o włączenie do zadań migracyjnych również zewnętrznych dostawców.</w:t>
      </w:r>
    </w:p>
    <w:p w14:paraId="10DDE990" w14:textId="7CB938BB" w:rsidR="00D82C38" w:rsidRPr="00775BF3" w:rsidRDefault="00D82C38" w:rsidP="00D82B91">
      <w:pPr>
        <w:pStyle w:val="Akapitzlist"/>
        <w:spacing w:after="120" w:line="259" w:lineRule="auto"/>
        <w:contextualSpacing w:val="0"/>
        <w:rPr>
          <w:sz w:val="22"/>
          <w:szCs w:val="22"/>
        </w:rPr>
      </w:pPr>
      <w:r w:rsidRPr="00775BF3">
        <w:rPr>
          <w:sz w:val="22"/>
          <w:szCs w:val="22"/>
        </w:rPr>
        <w:t xml:space="preserve">Dążąc do rozwiązania impasu w sprawie oraz mając na względzie powodzenie Projektu e-Krew przystąpiono do negocjacji z dostawcą </w:t>
      </w:r>
      <w:r w:rsidR="00B16546" w:rsidRPr="00775BF3">
        <w:rPr>
          <w:sz w:val="22"/>
          <w:szCs w:val="22"/>
        </w:rPr>
        <w:t xml:space="preserve">systemu Bank Krwi </w:t>
      </w:r>
      <w:r w:rsidRPr="00775BF3">
        <w:rPr>
          <w:sz w:val="22"/>
          <w:szCs w:val="22"/>
        </w:rPr>
        <w:t xml:space="preserve">w celu uzgodnienia warunków zakupu od niego usługi ekstrakcji i uporządkowania danych. Negocjacje zostały przeprowadzone na poziomie centralnym przez zespół NCK, CKiK, MZ, CeZ, jak również </w:t>
      </w:r>
      <w:r w:rsidR="00D32761" w:rsidRPr="00775BF3">
        <w:rPr>
          <w:sz w:val="22"/>
          <w:szCs w:val="22"/>
        </w:rPr>
        <w:t xml:space="preserve">przy udziale </w:t>
      </w:r>
      <w:r w:rsidRPr="00775BF3">
        <w:rPr>
          <w:sz w:val="22"/>
          <w:szCs w:val="22"/>
        </w:rPr>
        <w:t>przedstawiciela Prokuratorii Generalnej RP</w:t>
      </w:r>
      <w:r w:rsidR="009E4DD7" w:rsidRPr="00775BF3">
        <w:rPr>
          <w:sz w:val="22"/>
          <w:szCs w:val="22"/>
        </w:rPr>
        <w:t xml:space="preserve"> w celu ochrony interesów Skarbu Państwa</w:t>
      </w:r>
      <w:r w:rsidRPr="00775BF3">
        <w:rPr>
          <w:sz w:val="22"/>
          <w:szCs w:val="22"/>
        </w:rPr>
        <w:t xml:space="preserve">. W wyniku </w:t>
      </w:r>
      <w:r w:rsidR="00CF64A1" w:rsidRPr="00775BF3">
        <w:rPr>
          <w:sz w:val="22"/>
          <w:szCs w:val="22"/>
        </w:rPr>
        <w:t>wielomiesięcznych</w:t>
      </w:r>
      <w:r w:rsidRPr="00775BF3">
        <w:rPr>
          <w:sz w:val="22"/>
          <w:szCs w:val="22"/>
        </w:rPr>
        <w:t xml:space="preserve"> negocjacji osiągnięto porozumienie w zakresie opisu przedmiotu zamówienia</w:t>
      </w:r>
      <w:r w:rsidR="00DC69B6" w:rsidRPr="00775BF3">
        <w:rPr>
          <w:sz w:val="22"/>
          <w:szCs w:val="22"/>
        </w:rPr>
        <w:t>,</w:t>
      </w:r>
      <w:r w:rsidRPr="00775BF3">
        <w:rPr>
          <w:sz w:val="22"/>
          <w:szCs w:val="22"/>
        </w:rPr>
        <w:t xml:space="preserve"> w tym warunków, formy i harmonogramu realizacji usługi ekstrakcji danych, </w:t>
      </w:r>
      <w:r w:rsidR="00AE05A6" w:rsidRPr="00775BF3">
        <w:rPr>
          <w:sz w:val="22"/>
          <w:szCs w:val="22"/>
        </w:rPr>
        <w:t>a także</w:t>
      </w:r>
      <w:r w:rsidRPr="00775BF3">
        <w:rPr>
          <w:sz w:val="22"/>
          <w:szCs w:val="22"/>
        </w:rPr>
        <w:t xml:space="preserve"> szczegółowych zapisów umowy z dostawcą. Zamawiającym w trybie z wolnej ręki </w:t>
      </w:r>
      <w:r w:rsidR="00DB592D" w:rsidRPr="00775BF3">
        <w:rPr>
          <w:sz w:val="22"/>
          <w:szCs w:val="22"/>
        </w:rPr>
        <w:t>jest</w:t>
      </w:r>
      <w:r w:rsidRPr="00775BF3">
        <w:rPr>
          <w:sz w:val="22"/>
          <w:szCs w:val="22"/>
        </w:rPr>
        <w:t xml:space="preserve"> strona publiczna reprezentowana przez centra krwiodawstwa a podmiotem zarządzającym projektem ekstrakcji danych – NCK. </w:t>
      </w:r>
      <w:r w:rsidR="000F5B20" w:rsidRPr="00775BF3">
        <w:rPr>
          <w:sz w:val="22"/>
          <w:szCs w:val="22"/>
        </w:rPr>
        <w:t>Umowa z dostawcą została zawarta w dniu</w:t>
      </w:r>
      <w:r w:rsidR="002E6E17" w:rsidRPr="00775BF3">
        <w:rPr>
          <w:sz w:val="22"/>
          <w:szCs w:val="22"/>
        </w:rPr>
        <w:t xml:space="preserve"> 8 </w:t>
      </w:r>
      <w:r w:rsidR="00060452" w:rsidRPr="00775BF3">
        <w:rPr>
          <w:sz w:val="22"/>
          <w:szCs w:val="22"/>
        </w:rPr>
        <w:t>października</w:t>
      </w:r>
      <w:r w:rsidR="002E6E17" w:rsidRPr="00775BF3">
        <w:rPr>
          <w:sz w:val="22"/>
          <w:szCs w:val="22"/>
        </w:rPr>
        <w:t xml:space="preserve"> 2021 r</w:t>
      </w:r>
      <w:r w:rsidR="00CB5B1E" w:rsidRPr="00775BF3">
        <w:rPr>
          <w:sz w:val="22"/>
          <w:szCs w:val="22"/>
        </w:rPr>
        <w:t xml:space="preserve">. </w:t>
      </w:r>
      <w:r w:rsidRPr="00775BF3">
        <w:rPr>
          <w:sz w:val="22"/>
          <w:szCs w:val="22"/>
        </w:rPr>
        <w:t>Usługa będzie finansowania ze środków budżetu państwa i nie</w:t>
      </w:r>
      <w:r w:rsidR="00E442C9" w:rsidRPr="00775BF3">
        <w:rPr>
          <w:sz w:val="22"/>
          <w:szCs w:val="22"/>
        </w:rPr>
        <w:t xml:space="preserve"> będzie</w:t>
      </w:r>
      <w:r w:rsidRPr="00775BF3">
        <w:rPr>
          <w:sz w:val="22"/>
          <w:szCs w:val="22"/>
        </w:rPr>
        <w:t xml:space="preserve"> ujęta w kosztach projektu e-Krew.</w:t>
      </w:r>
    </w:p>
    <w:p w14:paraId="2C55F495" w14:textId="77777777" w:rsidR="002D1EFB" w:rsidRPr="00775BF3" w:rsidRDefault="00D82C38" w:rsidP="002D1EFB">
      <w:pPr>
        <w:pStyle w:val="Akapitzlist"/>
        <w:spacing w:after="120" w:line="259" w:lineRule="auto"/>
        <w:contextualSpacing w:val="0"/>
        <w:rPr>
          <w:sz w:val="22"/>
          <w:szCs w:val="22"/>
        </w:rPr>
      </w:pPr>
      <w:r w:rsidRPr="00775BF3">
        <w:rPr>
          <w:sz w:val="22"/>
          <w:szCs w:val="22"/>
        </w:rPr>
        <w:t>Projekt ekstrakcji danych jest przedsięwzięciem od którego zależy sukces Projektu e-Krew, dlatego niezbędne jest uwzględnienie jego harmonogramu w planie prac nad systemem e-Krew. Harmonogram prac po stronie dostawcy zakłada wykonanie w ciągu 9 m</w:t>
      </w:r>
      <w:r w:rsidR="00184A7B" w:rsidRPr="00775BF3">
        <w:rPr>
          <w:sz w:val="22"/>
          <w:szCs w:val="22"/>
        </w:rPr>
        <w:t>ie</w:t>
      </w:r>
      <w:r w:rsidRPr="00775BF3">
        <w:rPr>
          <w:sz w:val="22"/>
          <w:szCs w:val="22"/>
        </w:rPr>
        <w:t>s</w:t>
      </w:r>
      <w:r w:rsidR="00184A7B" w:rsidRPr="00775BF3">
        <w:rPr>
          <w:sz w:val="22"/>
          <w:szCs w:val="22"/>
        </w:rPr>
        <w:t>ię</w:t>
      </w:r>
      <w:r w:rsidRPr="00775BF3">
        <w:rPr>
          <w:sz w:val="22"/>
          <w:szCs w:val="22"/>
        </w:rPr>
        <w:t>c</w:t>
      </w:r>
      <w:r w:rsidR="00184A7B" w:rsidRPr="00775BF3">
        <w:rPr>
          <w:sz w:val="22"/>
          <w:szCs w:val="22"/>
        </w:rPr>
        <w:t>y</w:t>
      </w:r>
      <w:r w:rsidRPr="00775BF3">
        <w:rPr>
          <w:sz w:val="22"/>
          <w:szCs w:val="22"/>
        </w:rPr>
        <w:t xml:space="preserve"> od dnia zawarcia umowy narzędzia umożliwiającego wykonanie ekstrakcj</w:t>
      </w:r>
      <w:r w:rsidR="00184A7B" w:rsidRPr="00775BF3">
        <w:rPr>
          <w:sz w:val="22"/>
          <w:szCs w:val="22"/>
        </w:rPr>
        <w:t>i</w:t>
      </w:r>
      <w:r w:rsidRPr="00775BF3">
        <w:rPr>
          <w:sz w:val="22"/>
          <w:szCs w:val="22"/>
        </w:rPr>
        <w:t xml:space="preserve"> danych</w:t>
      </w:r>
      <w:r w:rsidR="003B0ACE" w:rsidRPr="00775BF3">
        <w:rPr>
          <w:sz w:val="22"/>
          <w:szCs w:val="22"/>
        </w:rPr>
        <w:t xml:space="preserve">. </w:t>
      </w:r>
      <w:r w:rsidRPr="00775BF3">
        <w:rPr>
          <w:sz w:val="22"/>
          <w:szCs w:val="22"/>
        </w:rPr>
        <w:t>Zakłada się, że w ciągu 6 m</w:t>
      </w:r>
      <w:r w:rsidR="009E2B31" w:rsidRPr="00775BF3">
        <w:rPr>
          <w:sz w:val="22"/>
          <w:szCs w:val="22"/>
        </w:rPr>
        <w:t>ie</w:t>
      </w:r>
      <w:r w:rsidRPr="00775BF3">
        <w:rPr>
          <w:sz w:val="22"/>
          <w:szCs w:val="22"/>
        </w:rPr>
        <w:t>s</w:t>
      </w:r>
      <w:r w:rsidR="009E2B31" w:rsidRPr="00775BF3">
        <w:rPr>
          <w:sz w:val="22"/>
          <w:szCs w:val="22"/>
        </w:rPr>
        <w:t>ię</w:t>
      </w:r>
      <w:r w:rsidRPr="00775BF3">
        <w:rPr>
          <w:sz w:val="22"/>
          <w:szCs w:val="22"/>
        </w:rPr>
        <w:t>c</w:t>
      </w:r>
      <w:r w:rsidR="009E2B31" w:rsidRPr="00775BF3">
        <w:rPr>
          <w:sz w:val="22"/>
          <w:szCs w:val="22"/>
        </w:rPr>
        <w:t>y</w:t>
      </w:r>
      <w:r w:rsidRPr="00775BF3">
        <w:rPr>
          <w:sz w:val="22"/>
          <w:szCs w:val="22"/>
        </w:rPr>
        <w:t xml:space="preserve"> od momentu dostarczenia narzędzia CeZ</w:t>
      </w:r>
      <w:r w:rsidR="00B16546" w:rsidRPr="00775BF3">
        <w:rPr>
          <w:sz w:val="22"/>
          <w:szCs w:val="22"/>
        </w:rPr>
        <w:t xml:space="preserve"> wraz z CKiK</w:t>
      </w:r>
      <w:r w:rsidRPr="00775BF3">
        <w:rPr>
          <w:sz w:val="22"/>
          <w:szCs w:val="22"/>
        </w:rPr>
        <w:t xml:space="preserve"> przeprowadzi weryfikację wyekstrahowanych danych, w tym proces czyszczenia i uspójnienia danych, weryfikacji jakości danych oraz zasilenia danymi docelowej struktury danych systemu e-Krew. Oznacza to, że pierwsze centra będą gotowe do wdrożenia z końcem grudnia 2022 r. Należy przy tym zauważyć, że w obecnej chwili nie jest możliwa jednoznaczna i wymierna ocena jakości danych znajdujących się w systemach źródłowych</w:t>
      </w:r>
      <w:r w:rsidR="009E2B31" w:rsidRPr="00775BF3">
        <w:rPr>
          <w:sz w:val="22"/>
          <w:szCs w:val="22"/>
        </w:rPr>
        <w:t>,</w:t>
      </w:r>
      <w:r w:rsidRPr="00775BF3">
        <w:rPr>
          <w:sz w:val="22"/>
          <w:szCs w:val="22"/>
        </w:rPr>
        <w:t xml:space="preserve"> dlatego ryzyko z tym związane uwzględnia przeprowadzenie ewentualnych dodatkowych prac w 2023 r.</w:t>
      </w:r>
    </w:p>
    <w:p w14:paraId="7894C59A" w14:textId="77777777" w:rsidR="00784855" w:rsidRPr="00775BF3" w:rsidRDefault="00C26E8F" w:rsidP="00784855">
      <w:pPr>
        <w:pStyle w:val="Akapitzlist"/>
        <w:spacing w:after="120" w:line="259" w:lineRule="auto"/>
        <w:contextualSpacing w:val="0"/>
        <w:rPr>
          <w:sz w:val="22"/>
          <w:szCs w:val="22"/>
        </w:rPr>
      </w:pPr>
      <w:r w:rsidRPr="00775BF3">
        <w:rPr>
          <w:sz w:val="22"/>
          <w:szCs w:val="22"/>
        </w:rPr>
        <w:t>Ponadto</w:t>
      </w:r>
      <w:r w:rsidR="00ED14D1" w:rsidRPr="00775BF3">
        <w:rPr>
          <w:sz w:val="22"/>
          <w:szCs w:val="22"/>
        </w:rPr>
        <w:t xml:space="preserve"> w ramach obowiązków</w:t>
      </w:r>
      <w:r w:rsidR="00823757" w:rsidRPr="00775BF3">
        <w:rPr>
          <w:sz w:val="22"/>
          <w:szCs w:val="22"/>
        </w:rPr>
        <w:t xml:space="preserve"> zesp</w:t>
      </w:r>
      <w:r w:rsidR="00ED14D1" w:rsidRPr="00775BF3">
        <w:rPr>
          <w:sz w:val="22"/>
          <w:szCs w:val="22"/>
        </w:rPr>
        <w:t>ołu</w:t>
      </w:r>
      <w:r w:rsidR="00823757" w:rsidRPr="00775BF3">
        <w:rPr>
          <w:sz w:val="22"/>
          <w:szCs w:val="22"/>
        </w:rPr>
        <w:t xml:space="preserve"> migracji </w:t>
      </w:r>
      <w:r w:rsidR="00BF3016" w:rsidRPr="00775BF3">
        <w:rPr>
          <w:sz w:val="22"/>
          <w:szCs w:val="22"/>
        </w:rPr>
        <w:t>Projektu e-Krew</w:t>
      </w:r>
      <w:r w:rsidR="00ED14D1" w:rsidRPr="00775BF3">
        <w:rPr>
          <w:sz w:val="22"/>
          <w:szCs w:val="22"/>
        </w:rPr>
        <w:t xml:space="preserve"> pozostanie</w:t>
      </w:r>
      <w:r w:rsidR="00D82C38" w:rsidRPr="00775BF3">
        <w:rPr>
          <w:sz w:val="22"/>
          <w:szCs w:val="22"/>
        </w:rPr>
        <w:t xml:space="preserve"> konieczność opracowania dedykowanych narzędzi i procedur organizacyjnych do każdego pilotażu wdrożeniowego, jak również</w:t>
      </w:r>
      <w:r w:rsidR="00D82C38" w:rsidRPr="00775BF3">
        <w:rPr>
          <w:rFonts w:eastAsia="Times New Roman" w:cs="Segoe UI"/>
          <w:sz w:val="22"/>
          <w:szCs w:val="22"/>
          <w:lang w:eastAsia="pl-PL"/>
        </w:rPr>
        <w:t xml:space="preserve"> </w:t>
      </w:r>
      <w:r w:rsidR="00D82C38" w:rsidRPr="00775BF3">
        <w:rPr>
          <w:sz w:val="22"/>
          <w:szCs w:val="22"/>
        </w:rPr>
        <w:t>now</w:t>
      </w:r>
      <w:r w:rsidR="00AE05A6" w:rsidRPr="00775BF3">
        <w:rPr>
          <w:sz w:val="22"/>
          <w:szCs w:val="22"/>
        </w:rPr>
        <w:t>ego</w:t>
      </w:r>
      <w:r w:rsidR="00D82C38" w:rsidRPr="00775BF3">
        <w:rPr>
          <w:sz w:val="22"/>
          <w:szCs w:val="22"/>
        </w:rPr>
        <w:t xml:space="preserve"> standard</w:t>
      </w:r>
      <w:r w:rsidR="00AE05A6" w:rsidRPr="00775BF3">
        <w:rPr>
          <w:sz w:val="22"/>
          <w:szCs w:val="22"/>
        </w:rPr>
        <w:t>u</w:t>
      </w:r>
      <w:r w:rsidR="00D82C38" w:rsidRPr="00775BF3">
        <w:rPr>
          <w:sz w:val="22"/>
          <w:szCs w:val="22"/>
        </w:rPr>
        <w:t xml:space="preserve"> migracji danych dla dostawców z RCKiK Opole i RCKiK Zielona Góra, z uwagi na brak odpowiedniego wsparcia merytorycznego w centrach krwiodawstwa. </w:t>
      </w:r>
      <w:r w:rsidR="00A60459" w:rsidRPr="00775BF3">
        <w:rPr>
          <w:sz w:val="22"/>
          <w:szCs w:val="22"/>
        </w:rPr>
        <w:t>Dodatkowo</w:t>
      </w:r>
      <w:r w:rsidR="00B24423" w:rsidRPr="00775BF3">
        <w:rPr>
          <w:sz w:val="22"/>
          <w:szCs w:val="22"/>
        </w:rPr>
        <w:t xml:space="preserve">, zgodnie z przeprowadzonym rozeznaniem, </w:t>
      </w:r>
      <w:r w:rsidR="00564CEC" w:rsidRPr="00775BF3">
        <w:rPr>
          <w:sz w:val="22"/>
          <w:szCs w:val="22"/>
        </w:rPr>
        <w:t xml:space="preserve">termin </w:t>
      </w:r>
      <w:r w:rsidR="00BD4239" w:rsidRPr="00775BF3">
        <w:rPr>
          <w:sz w:val="22"/>
          <w:szCs w:val="22"/>
        </w:rPr>
        <w:t>gotowoś</w:t>
      </w:r>
      <w:r w:rsidR="00564CEC" w:rsidRPr="00775BF3">
        <w:rPr>
          <w:sz w:val="22"/>
          <w:szCs w:val="22"/>
        </w:rPr>
        <w:t>ci</w:t>
      </w:r>
      <w:r w:rsidR="00BD4239" w:rsidRPr="00775BF3">
        <w:rPr>
          <w:sz w:val="22"/>
          <w:szCs w:val="22"/>
        </w:rPr>
        <w:t xml:space="preserve"> RCKiK Opole i RCKiK Zielona Góra</w:t>
      </w:r>
      <w:r w:rsidR="007138BA" w:rsidRPr="00775BF3">
        <w:rPr>
          <w:sz w:val="22"/>
          <w:szCs w:val="22"/>
        </w:rPr>
        <w:t xml:space="preserve"> do wdrożenia migracji danych szacowan</w:t>
      </w:r>
      <w:r w:rsidR="00564CEC" w:rsidRPr="00775BF3">
        <w:rPr>
          <w:sz w:val="22"/>
          <w:szCs w:val="22"/>
        </w:rPr>
        <w:t>y</w:t>
      </w:r>
      <w:r w:rsidR="007138BA" w:rsidRPr="00775BF3">
        <w:rPr>
          <w:sz w:val="22"/>
          <w:szCs w:val="22"/>
        </w:rPr>
        <w:t xml:space="preserve"> jest na październik 2022 r.</w:t>
      </w:r>
      <w:r w:rsidR="00784855" w:rsidRPr="00775BF3">
        <w:rPr>
          <w:sz w:val="22"/>
          <w:szCs w:val="22"/>
        </w:rPr>
        <w:t xml:space="preserve"> </w:t>
      </w:r>
    </w:p>
    <w:p w14:paraId="7E6D9E1A" w14:textId="77777777" w:rsidR="00784855" w:rsidRPr="00775BF3" w:rsidRDefault="00784855" w:rsidP="00784855">
      <w:pPr>
        <w:pStyle w:val="Akapitzlist"/>
        <w:spacing w:after="120" w:line="259" w:lineRule="auto"/>
        <w:contextualSpacing w:val="0"/>
        <w:rPr>
          <w:sz w:val="22"/>
          <w:szCs w:val="22"/>
        </w:rPr>
      </w:pPr>
      <w:r w:rsidRPr="00775BF3">
        <w:rPr>
          <w:sz w:val="22"/>
          <w:szCs w:val="22"/>
        </w:rPr>
        <w:t xml:space="preserve">Z perspektywy budżetu Projektu oznacza to potrzebę zaangażowania dodatkowego specjalisty ds. migracji danych, aby zapewnić obsługę ww. zadań, jak również zadań związanych ze stworzeniem dedykowanych modeli migracji danych. Innym istotnym czynnikiem kosztotwórczym nieprzewidzianym w pierwotnym szacowaniu prac nad migracją jest szczególna rola CeZ i zespołu </w:t>
      </w:r>
      <w:r w:rsidRPr="00775BF3">
        <w:rPr>
          <w:sz w:val="22"/>
          <w:szCs w:val="22"/>
        </w:rPr>
        <w:lastRenderedPageBreak/>
        <w:t>specjalistów projektu e-Krew, ustanowiona z uwagi na uzasadniony interes Projektu e-Krew, która sprowadza się do pełnienia asysty technicznej i wsparcia centrów krwiodawstwa zarówno na etapie przygotowania ww. zamówienia publicznego jak i całym procesie realizacji umowy na ekstrakcję danych.</w:t>
      </w:r>
    </w:p>
    <w:p w14:paraId="4E5740B5" w14:textId="77777777" w:rsidR="00373CEA" w:rsidRPr="00775BF3" w:rsidRDefault="00373CEA" w:rsidP="00784855">
      <w:pPr>
        <w:pStyle w:val="Akapitzlist"/>
        <w:spacing w:after="120" w:line="259" w:lineRule="auto"/>
        <w:contextualSpacing w:val="0"/>
        <w:rPr>
          <w:sz w:val="22"/>
          <w:szCs w:val="22"/>
        </w:rPr>
      </w:pPr>
      <w:r w:rsidRPr="00775BF3">
        <w:rPr>
          <w:sz w:val="22"/>
          <w:szCs w:val="22"/>
        </w:rPr>
        <w:t xml:space="preserve">Szacowany koszt </w:t>
      </w:r>
      <w:r w:rsidR="00EE59F5" w:rsidRPr="00775BF3">
        <w:rPr>
          <w:sz w:val="22"/>
          <w:szCs w:val="22"/>
        </w:rPr>
        <w:t xml:space="preserve">wcześniej nieprzewidzianych </w:t>
      </w:r>
      <w:r w:rsidR="00A513BF" w:rsidRPr="00775BF3">
        <w:rPr>
          <w:sz w:val="22"/>
          <w:szCs w:val="22"/>
        </w:rPr>
        <w:t>prac w tym obszarze</w:t>
      </w:r>
      <w:r w:rsidRPr="00775BF3">
        <w:rPr>
          <w:sz w:val="22"/>
          <w:szCs w:val="22"/>
        </w:rPr>
        <w:t xml:space="preserve"> został wyszacowany w wysokości </w:t>
      </w:r>
      <w:r w:rsidR="003456EA" w:rsidRPr="00775BF3">
        <w:rPr>
          <w:b/>
          <w:bCs/>
          <w:sz w:val="22"/>
          <w:szCs w:val="22"/>
        </w:rPr>
        <w:t>4,</w:t>
      </w:r>
      <w:r w:rsidR="00BD40CE" w:rsidRPr="00775BF3">
        <w:rPr>
          <w:b/>
          <w:bCs/>
          <w:sz w:val="22"/>
          <w:szCs w:val="22"/>
        </w:rPr>
        <w:t>3</w:t>
      </w:r>
      <w:r w:rsidR="005B2CB7" w:rsidRPr="00775BF3">
        <w:rPr>
          <w:b/>
          <w:bCs/>
          <w:sz w:val="22"/>
          <w:szCs w:val="22"/>
        </w:rPr>
        <w:t>9</w:t>
      </w:r>
      <w:r w:rsidR="00A513BF" w:rsidRPr="00775BF3">
        <w:rPr>
          <w:b/>
          <w:bCs/>
          <w:sz w:val="22"/>
          <w:szCs w:val="22"/>
        </w:rPr>
        <w:t xml:space="preserve"> </w:t>
      </w:r>
      <w:r w:rsidRPr="00775BF3">
        <w:rPr>
          <w:b/>
          <w:bCs/>
          <w:sz w:val="22"/>
          <w:szCs w:val="22"/>
        </w:rPr>
        <w:t>mln zł</w:t>
      </w:r>
      <w:r w:rsidRPr="00775BF3">
        <w:rPr>
          <w:sz w:val="22"/>
          <w:szCs w:val="22"/>
        </w:rPr>
        <w:t>.</w:t>
      </w:r>
      <w:r w:rsidR="004840D3" w:rsidRPr="00775BF3">
        <w:rPr>
          <w:sz w:val="22"/>
          <w:szCs w:val="22"/>
        </w:rPr>
        <w:t xml:space="preserve"> </w:t>
      </w:r>
      <w:r w:rsidR="00862444" w:rsidRPr="00775BF3">
        <w:rPr>
          <w:sz w:val="22"/>
          <w:szCs w:val="22"/>
        </w:rPr>
        <w:t>Po pierwsze, w</w:t>
      </w:r>
      <w:r w:rsidR="00921F95" w:rsidRPr="00775BF3">
        <w:rPr>
          <w:sz w:val="22"/>
          <w:szCs w:val="22"/>
        </w:rPr>
        <w:t xml:space="preserve"> kalkulacji uwzględniono </w:t>
      </w:r>
      <w:r w:rsidR="009451C0" w:rsidRPr="00775BF3">
        <w:rPr>
          <w:sz w:val="22"/>
          <w:szCs w:val="22"/>
        </w:rPr>
        <w:t>czas</w:t>
      </w:r>
      <w:r w:rsidR="001E07D8" w:rsidRPr="00775BF3">
        <w:rPr>
          <w:sz w:val="22"/>
          <w:szCs w:val="22"/>
        </w:rPr>
        <w:t xml:space="preserve"> asysty </w:t>
      </w:r>
      <w:r w:rsidR="00C11374" w:rsidRPr="00775BF3">
        <w:rPr>
          <w:sz w:val="22"/>
          <w:szCs w:val="22"/>
        </w:rPr>
        <w:t>specjalistów</w:t>
      </w:r>
      <w:r w:rsidR="00657D9E" w:rsidRPr="00775BF3">
        <w:rPr>
          <w:sz w:val="22"/>
          <w:szCs w:val="22"/>
        </w:rPr>
        <w:t xml:space="preserve"> </w:t>
      </w:r>
      <w:r w:rsidR="00DE596B" w:rsidRPr="00775BF3">
        <w:rPr>
          <w:sz w:val="22"/>
          <w:szCs w:val="22"/>
        </w:rPr>
        <w:t>Projektu e-Krew (etaty CeZ)</w:t>
      </w:r>
      <w:r w:rsidR="001E07D8" w:rsidRPr="00775BF3">
        <w:rPr>
          <w:sz w:val="22"/>
          <w:szCs w:val="22"/>
        </w:rPr>
        <w:t xml:space="preserve"> </w:t>
      </w:r>
      <w:r w:rsidR="00C55684" w:rsidRPr="00775BF3">
        <w:rPr>
          <w:sz w:val="22"/>
          <w:szCs w:val="22"/>
        </w:rPr>
        <w:t>na etapie przygotowania</w:t>
      </w:r>
      <w:r w:rsidR="000B3044" w:rsidRPr="00775BF3">
        <w:rPr>
          <w:sz w:val="22"/>
          <w:szCs w:val="22"/>
        </w:rPr>
        <w:t xml:space="preserve"> zamówienia publiczneg</w:t>
      </w:r>
      <w:r w:rsidR="00A73F74" w:rsidRPr="00775BF3">
        <w:rPr>
          <w:sz w:val="22"/>
          <w:szCs w:val="22"/>
        </w:rPr>
        <w:t>o</w:t>
      </w:r>
      <w:r w:rsidR="008839A6" w:rsidRPr="00775BF3">
        <w:rPr>
          <w:sz w:val="22"/>
          <w:szCs w:val="22"/>
        </w:rPr>
        <w:t xml:space="preserve">, </w:t>
      </w:r>
      <w:r w:rsidR="006E2A14" w:rsidRPr="00775BF3">
        <w:rPr>
          <w:sz w:val="22"/>
          <w:szCs w:val="22"/>
        </w:rPr>
        <w:t xml:space="preserve">w tym </w:t>
      </w:r>
      <w:r w:rsidR="00E51A5B" w:rsidRPr="00775BF3">
        <w:rPr>
          <w:sz w:val="22"/>
          <w:szCs w:val="22"/>
        </w:rPr>
        <w:t>prace nad przygotowaniem dokumentacji zamówienia publicznego</w:t>
      </w:r>
      <w:r w:rsidR="00EC2BDA" w:rsidRPr="00775BF3">
        <w:rPr>
          <w:sz w:val="22"/>
          <w:szCs w:val="22"/>
        </w:rPr>
        <w:t>, udział przedstawicieli CeZ</w:t>
      </w:r>
      <w:r w:rsidR="009D6EA3" w:rsidRPr="00775BF3">
        <w:rPr>
          <w:sz w:val="22"/>
          <w:szCs w:val="22"/>
        </w:rPr>
        <w:t xml:space="preserve"> w </w:t>
      </w:r>
      <w:r w:rsidR="00AA679B" w:rsidRPr="00775BF3">
        <w:rPr>
          <w:sz w:val="22"/>
          <w:szCs w:val="22"/>
        </w:rPr>
        <w:t>spotkaniach przedstawicieli strony publicznej</w:t>
      </w:r>
      <w:r w:rsidR="00B23DB5" w:rsidRPr="00775BF3">
        <w:rPr>
          <w:sz w:val="22"/>
          <w:szCs w:val="22"/>
        </w:rPr>
        <w:t xml:space="preserve"> oraz przewidywan</w:t>
      </w:r>
      <w:r w:rsidR="00CB6D8D" w:rsidRPr="00775BF3">
        <w:rPr>
          <w:sz w:val="22"/>
          <w:szCs w:val="22"/>
        </w:rPr>
        <w:t>e</w:t>
      </w:r>
      <w:r w:rsidR="00161282" w:rsidRPr="00775BF3">
        <w:rPr>
          <w:sz w:val="22"/>
          <w:szCs w:val="22"/>
        </w:rPr>
        <w:t xml:space="preserve"> zaangażowanie </w:t>
      </w:r>
      <w:r w:rsidR="00CB6D8D" w:rsidRPr="00775BF3">
        <w:rPr>
          <w:sz w:val="22"/>
          <w:szCs w:val="22"/>
        </w:rPr>
        <w:t>na etapie realizacji umowy.</w:t>
      </w:r>
      <w:r w:rsidR="00862444" w:rsidRPr="00775BF3">
        <w:rPr>
          <w:sz w:val="22"/>
          <w:szCs w:val="22"/>
        </w:rPr>
        <w:t xml:space="preserve"> Po drugie </w:t>
      </w:r>
      <w:r w:rsidR="00F8511B" w:rsidRPr="00775BF3">
        <w:rPr>
          <w:sz w:val="22"/>
          <w:szCs w:val="22"/>
        </w:rPr>
        <w:t xml:space="preserve">uwzględniono </w:t>
      </w:r>
      <w:r w:rsidR="002C34B6" w:rsidRPr="00775BF3">
        <w:rPr>
          <w:sz w:val="22"/>
          <w:szCs w:val="22"/>
        </w:rPr>
        <w:t>pr</w:t>
      </w:r>
      <w:r w:rsidR="0076561A" w:rsidRPr="00775BF3">
        <w:rPr>
          <w:sz w:val="22"/>
          <w:szCs w:val="22"/>
        </w:rPr>
        <w:t xml:space="preserve">acochłonność zespołu CeZ </w:t>
      </w:r>
      <w:r w:rsidR="00351A73" w:rsidRPr="00775BF3">
        <w:rPr>
          <w:sz w:val="22"/>
          <w:szCs w:val="22"/>
        </w:rPr>
        <w:t xml:space="preserve">w </w:t>
      </w:r>
      <w:r w:rsidR="00090C82" w:rsidRPr="00775BF3">
        <w:rPr>
          <w:sz w:val="22"/>
          <w:szCs w:val="22"/>
        </w:rPr>
        <w:t>15</w:t>
      </w:r>
      <w:r w:rsidR="00351A73" w:rsidRPr="00775BF3">
        <w:rPr>
          <w:sz w:val="22"/>
          <w:szCs w:val="22"/>
        </w:rPr>
        <w:t xml:space="preserve"> miesięcznym okresie realizacji umowy</w:t>
      </w:r>
      <w:r w:rsidR="005C05B5" w:rsidRPr="00775BF3">
        <w:rPr>
          <w:sz w:val="22"/>
          <w:szCs w:val="22"/>
        </w:rPr>
        <w:t xml:space="preserve">, w tym </w:t>
      </w:r>
      <w:r w:rsidR="004F199B" w:rsidRPr="00775BF3">
        <w:rPr>
          <w:sz w:val="22"/>
          <w:szCs w:val="22"/>
        </w:rPr>
        <w:t xml:space="preserve">m.in. </w:t>
      </w:r>
      <w:r w:rsidR="00501A7B" w:rsidRPr="00775BF3">
        <w:rPr>
          <w:sz w:val="22"/>
          <w:szCs w:val="22"/>
        </w:rPr>
        <w:t xml:space="preserve">przewidywany udział w </w:t>
      </w:r>
      <w:r w:rsidR="00B00D3A" w:rsidRPr="00775BF3">
        <w:rPr>
          <w:sz w:val="22"/>
          <w:szCs w:val="22"/>
        </w:rPr>
        <w:t>koordynacji</w:t>
      </w:r>
      <w:r w:rsidR="00556427" w:rsidRPr="00775BF3">
        <w:rPr>
          <w:sz w:val="22"/>
          <w:szCs w:val="22"/>
        </w:rPr>
        <w:t xml:space="preserve"> </w:t>
      </w:r>
      <w:r w:rsidR="00F83902" w:rsidRPr="00775BF3">
        <w:rPr>
          <w:sz w:val="22"/>
          <w:szCs w:val="22"/>
        </w:rPr>
        <w:t>zgłoszeń błędów</w:t>
      </w:r>
      <w:r w:rsidR="00735C26" w:rsidRPr="00775BF3">
        <w:rPr>
          <w:sz w:val="22"/>
          <w:szCs w:val="22"/>
        </w:rPr>
        <w:t xml:space="preserve"> </w:t>
      </w:r>
      <w:r w:rsidR="00556427" w:rsidRPr="00775BF3">
        <w:rPr>
          <w:sz w:val="22"/>
          <w:szCs w:val="22"/>
        </w:rPr>
        <w:t>w imieniu Zamawiających</w:t>
      </w:r>
      <w:r w:rsidR="00735C26" w:rsidRPr="00775BF3">
        <w:rPr>
          <w:sz w:val="22"/>
          <w:szCs w:val="22"/>
        </w:rPr>
        <w:t>, zlecenia konsultacji</w:t>
      </w:r>
      <w:r w:rsidR="00895024" w:rsidRPr="00775BF3">
        <w:rPr>
          <w:sz w:val="22"/>
          <w:szCs w:val="22"/>
        </w:rPr>
        <w:t xml:space="preserve">, czy </w:t>
      </w:r>
      <w:r w:rsidR="00085600" w:rsidRPr="00775BF3">
        <w:rPr>
          <w:sz w:val="22"/>
          <w:szCs w:val="22"/>
        </w:rPr>
        <w:t xml:space="preserve">udział w </w:t>
      </w:r>
      <w:r w:rsidR="004F199B" w:rsidRPr="00775BF3">
        <w:rPr>
          <w:sz w:val="22"/>
          <w:szCs w:val="22"/>
        </w:rPr>
        <w:t xml:space="preserve">testach i </w:t>
      </w:r>
      <w:r w:rsidR="00085600" w:rsidRPr="00775BF3">
        <w:rPr>
          <w:sz w:val="22"/>
          <w:szCs w:val="22"/>
        </w:rPr>
        <w:t>odbiorach produktu</w:t>
      </w:r>
      <w:r w:rsidR="004F199B" w:rsidRPr="00775BF3">
        <w:rPr>
          <w:sz w:val="22"/>
          <w:szCs w:val="22"/>
        </w:rPr>
        <w:t>.</w:t>
      </w:r>
      <w:r w:rsidR="00556427" w:rsidRPr="00775BF3">
        <w:rPr>
          <w:sz w:val="22"/>
          <w:szCs w:val="22"/>
        </w:rPr>
        <w:t xml:space="preserve"> </w:t>
      </w:r>
      <w:r w:rsidR="00CB6D8D" w:rsidRPr="00775BF3">
        <w:rPr>
          <w:sz w:val="22"/>
          <w:szCs w:val="22"/>
        </w:rPr>
        <w:t>Dodatkowo</w:t>
      </w:r>
      <w:r w:rsidR="00CD5FE2" w:rsidRPr="00775BF3">
        <w:rPr>
          <w:sz w:val="22"/>
          <w:szCs w:val="22"/>
        </w:rPr>
        <w:t xml:space="preserve"> w celu wsparcia merytorycznego</w:t>
      </w:r>
      <w:r w:rsidR="00CB6D8D" w:rsidRPr="00775BF3">
        <w:rPr>
          <w:sz w:val="22"/>
          <w:szCs w:val="22"/>
        </w:rPr>
        <w:t xml:space="preserve"> </w:t>
      </w:r>
      <w:r w:rsidR="00607521" w:rsidRPr="00775BF3">
        <w:rPr>
          <w:sz w:val="22"/>
          <w:szCs w:val="22"/>
        </w:rPr>
        <w:t>w kosztach uwzględniono</w:t>
      </w:r>
      <w:r w:rsidR="00CB6D8D" w:rsidRPr="00775BF3">
        <w:rPr>
          <w:sz w:val="22"/>
          <w:szCs w:val="22"/>
        </w:rPr>
        <w:t xml:space="preserve"> </w:t>
      </w:r>
      <w:r w:rsidR="00841D64" w:rsidRPr="00775BF3">
        <w:rPr>
          <w:sz w:val="22"/>
          <w:szCs w:val="22"/>
        </w:rPr>
        <w:t>zaangażowanie dodatkowego specjalisty ds. migracji danych</w:t>
      </w:r>
      <w:r w:rsidR="002B0976" w:rsidRPr="00775BF3">
        <w:rPr>
          <w:sz w:val="22"/>
          <w:szCs w:val="22"/>
        </w:rPr>
        <w:t>.</w:t>
      </w:r>
    </w:p>
    <w:p w14:paraId="045A43F0" w14:textId="77777777" w:rsidR="00D82C38" w:rsidRPr="00D82C38" w:rsidRDefault="00D82C38" w:rsidP="00F52A0C">
      <w:pPr>
        <w:pStyle w:val="Akapitzlist"/>
        <w:numPr>
          <w:ilvl w:val="0"/>
          <w:numId w:val="1"/>
        </w:numPr>
        <w:spacing w:after="120" w:line="259" w:lineRule="auto"/>
        <w:ind w:left="714" w:hanging="357"/>
        <w:contextualSpacing w:val="0"/>
        <w:rPr>
          <w:sz w:val="22"/>
          <w:szCs w:val="22"/>
        </w:rPr>
      </w:pPr>
      <w:r w:rsidRPr="00D82C38">
        <w:rPr>
          <w:sz w:val="22"/>
          <w:szCs w:val="22"/>
        </w:rPr>
        <w:t>Materializacja ryzyka wzrostu stawek za RBH na etapie zawierania umów wykonawczych na zatrudnienie specjalistów z zakresu developmentu i zarządzania</w:t>
      </w:r>
    </w:p>
    <w:p w14:paraId="15ECFC0C" w14:textId="77777777" w:rsidR="00D82C38" w:rsidRPr="00D82C38" w:rsidRDefault="00D82C38" w:rsidP="00D82B91">
      <w:pPr>
        <w:pStyle w:val="Akapitzlist"/>
        <w:spacing w:after="120" w:line="259" w:lineRule="auto"/>
        <w:ind w:left="714"/>
        <w:contextualSpacing w:val="0"/>
        <w:rPr>
          <w:sz w:val="22"/>
          <w:szCs w:val="22"/>
        </w:rPr>
      </w:pPr>
      <w:r w:rsidRPr="00D82C38">
        <w:rPr>
          <w:sz w:val="22"/>
          <w:szCs w:val="22"/>
        </w:rPr>
        <w:t xml:space="preserve">Ryzyko zostało wprowadzone do Rejestru ryzyk projektowych w wyniku rekomendacji sformułowanej przez ekspertów na etapie rozpatrywania wniosku o zmianę w Projekcie e-Krew, zgodnie z którą CeZ dokonał optymalizacji stawek do poziomu średnich i najniższych stawek z umów ramowych, co z góry obarczone było ryzykiem związanym ze zmianą kosztu RBH na etapie zawierania umów wykonawczych, a więc ról, w przypadku których przewidywane </w:t>
      </w:r>
      <w:r w:rsidR="00364469">
        <w:rPr>
          <w:sz w:val="22"/>
          <w:szCs w:val="22"/>
        </w:rPr>
        <w:t>było</w:t>
      </w:r>
      <w:r w:rsidR="00364469" w:rsidRPr="00D82C38">
        <w:rPr>
          <w:sz w:val="22"/>
          <w:szCs w:val="22"/>
        </w:rPr>
        <w:t xml:space="preserve"> </w:t>
      </w:r>
      <w:r w:rsidRPr="00D82C38">
        <w:rPr>
          <w:sz w:val="22"/>
          <w:szCs w:val="22"/>
        </w:rPr>
        <w:t>zawarcie nowych umów w lipcu 2021 r.</w:t>
      </w:r>
      <w:r w:rsidR="00964EB8">
        <w:rPr>
          <w:sz w:val="22"/>
          <w:szCs w:val="22"/>
        </w:rPr>
        <w:t>, m.in.</w:t>
      </w:r>
      <w:r w:rsidRPr="00D82C38">
        <w:rPr>
          <w:sz w:val="22"/>
          <w:szCs w:val="22"/>
        </w:rPr>
        <w:t xml:space="preserve"> Ekspert ds. Architektury IT, Scrum Master, Starszy tester, Analityk systemowy, Analityk biznesowy.</w:t>
      </w:r>
    </w:p>
    <w:p w14:paraId="3F8E1221" w14:textId="77777777" w:rsidR="00D82C38" w:rsidRPr="00D82C38" w:rsidRDefault="00D82C38" w:rsidP="00D82B91">
      <w:pPr>
        <w:pStyle w:val="Akapitzlist"/>
        <w:spacing w:after="120" w:line="259" w:lineRule="auto"/>
        <w:ind w:left="714"/>
        <w:contextualSpacing w:val="0"/>
        <w:rPr>
          <w:sz w:val="22"/>
          <w:szCs w:val="22"/>
        </w:rPr>
      </w:pPr>
      <w:r w:rsidRPr="00D82C38">
        <w:rPr>
          <w:sz w:val="22"/>
          <w:szCs w:val="22"/>
        </w:rPr>
        <w:t>W II kwartale 2021 r. CeZ przeprowadziło postępowania</w:t>
      </w:r>
      <w:r w:rsidR="007A5A59">
        <w:rPr>
          <w:sz w:val="22"/>
          <w:szCs w:val="22"/>
        </w:rPr>
        <w:t>,</w:t>
      </w:r>
      <w:r w:rsidRPr="00D82C38">
        <w:rPr>
          <w:sz w:val="22"/>
          <w:szCs w:val="22"/>
        </w:rPr>
        <w:t xml:space="preserve"> w wyniku których zawarło umowy wykonawcze angażujące wyszczególnione wyżej role projektowe. Odnosząc się do stawek zaplanowanych we wniosku o dofinansowanie, których wysokość została skorygowana do poziomów średnich i najniższych stawek z poziomu zawartych umów ramowych </w:t>
      </w:r>
      <w:r w:rsidR="00CD193A">
        <w:rPr>
          <w:sz w:val="22"/>
          <w:szCs w:val="22"/>
        </w:rPr>
        <w:t xml:space="preserve">na podstawie </w:t>
      </w:r>
      <w:r w:rsidRPr="00D82C38">
        <w:rPr>
          <w:sz w:val="22"/>
          <w:szCs w:val="22"/>
        </w:rPr>
        <w:t>rekomendacj</w:t>
      </w:r>
      <w:r w:rsidR="00CD193A">
        <w:rPr>
          <w:sz w:val="22"/>
          <w:szCs w:val="22"/>
        </w:rPr>
        <w:t>i</w:t>
      </w:r>
      <w:r w:rsidRPr="00D82C38">
        <w:rPr>
          <w:sz w:val="22"/>
          <w:szCs w:val="22"/>
        </w:rPr>
        <w:t xml:space="preserve"> ekspertów</w:t>
      </w:r>
      <w:r w:rsidR="00CD193A">
        <w:rPr>
          <w:sz w:val="22"/>
          <w:szCs w:val="22"/>
        </w:rPr>
        <w:t xml:space="preserve"> oceniających wniosek</w:t>
      </w:r>
      <w:r w:rsidRPr="00D82C38">
        <w:rPr>
          <w:sz w:val="22"/>
          <w:szCs w:val="22"/>
        </w:rPr>
        <w:t xml:space="preserve">, aktualnie obowiązujące stawki wynikające z zamówienia zrealizowanego w warunkach konkurencyjnych kształtują się następująco: </w:t>
      </w:r>
    </w:p>
    <w:p w14:paraId="485A578D" w14:textId="77777777" w:rsidR="00D82C38" w:rsidRPr="00D82C38" w:rsidRDefault="00D82C38" w:rsidP="00F52A0C">
      <w:pPr>
        <w:pStyle w:val="Akapitzlist"/>
        <w:numPr>
          <w:ilvl w:val="0"/>
          <w:numId w:val="10"/>
        </w:numPr>
        <w:spacing w:after="120" w:line="259" w:lineRule="auto"/>
        <w:rPr>
          <w:sz w:val="22"/>
          <w:szCs w:val="22"/>
        </w:rPr>
      </w:pPr>
      <w:r w:rsidRPr="00D82C38">
        <w:rPr>
          <w:sz w:val="22"/>
          <w:szCs w:val="22"/>
        </w:rPr>
        <w:t>Ekspert ds. Architektury IT (1 osoba) - WoD 244,00 zł/RBH, aktualna zakontraktowana stawka rynkowa: 221,40 zł/RBH</w:t>
      </w:r>
    </w:p>
    <w:p w14:paraId="4CDD94B6" w14:textId="77777777" w:rsidR="00D82C38" w:rsidRPr="00D82C38" w:rsidRDefault="00D82C38" w:rsidP="00F52A0C">
      <w:pPr>
        <w:pStyle w:val="Akapitzlist"/>
        <w:numPr>
          <w:ilvl w:val="0"/>
          <w:numId w:val="11"/>
        </w:numPr>
        <w:spacing w:after="120" w:line="259" w:lineRule="auto"/>
        <w:rPr>
          <w:sz w:val="22"/>
          <w:szCs w:val="22"/>
        </w:rPr>
      </w:pPr>
      <w:r w:rsidRPr="00D82C38">
        <w:rPr>
          <w:sz w:val="22"/>
          <w:szCs w:val="22"/>
        </w:rPr>
        <w:t>Scrum Master (1 osoba) - WoD 224,00 zł/RBH, aktualna zakontraktowana stawka rynkowa: 246,00 zł/RBH</w:t>
      </w:r>
    </w:p>
    <w:p w14:paraId="6B9EF7CF" w14:textId="77777777" w:rsidR="00D82C38" w:rsidRPr="00D82C38" w:rsidRDefault="00D82C38" w:rsidP="00F52A0C">
      <w:pPr>
        <w:pStyle w:val="Akapitzlist"/>
        <w:numPr>
          <w:ilvl w:val="0"/>
          <w:numId w:val="11"/>
        </w:numPr>
        <w:spacing w:after="120" w:line="259" w:lineRule="auto"/>
        <w:rPr>
          <w:sz w:val="22"/>
          <w:szCs w:val="22"/>
        </w:rPr>
      </w:pPr>
      <w:r w:rsidRPr="00D82C38">
        <w:rPr>
          <w:sz w:val="22"/>
          <w:szCs w:val="22"/>
        </w:rPr>
        <w:t>Starszy tester (4 osoby) - WoD 118,00 zł/RBH, aktualna zakontraktowana stawka rynkowa: 198,03 i 136,53 zł/RBH</w:t>
      </w:r>
    </w:p>
    <w:p w14:paraId="4C95BD67" w14:textId="77777777" w:rsidR="00D82C38" w:rsidRPr="00D82C38" w:rsidRDefault="00D82C38" w:rsidP="00F52A0C">
      <w:pPr>
        <w:pStyle w:val="Akapitzlist"/>
        <w:numPr>
          <w:ilvl w:val="0"/>
          <w:numId w:val="11"/>
        </w:numPr>
        <w:spacing w:after="120" w:line="259" w:lineRule="auto"/>
        <w:rPr>
          <w:sz w:val="22"/>
          <w:szCs w:val="22"/>
        </w:rPr>
      </w:pPr>
      <w:r w:rsidRPr="00D82C38">
        <w:rPr>
          <w:sz w:val="22"/>
          <w:szCs w:val="22"/>
        </w:rPr>
        <w:t>Analityk systemowy (6 osób) - WoD 178,35 zł/RBH, aktualna zakontraktowana stawka rynkowa: 212,79 zł/RBH</w:t>
      </w:r>
    </w:p>
    <w:p w14:paraId="27900657" w14:textId="77777777" w:rsidR="00D82C38" w:rsidRPr="00D82C38" w:rsidRDefault="00D82C38" w:rsidP="00F52A0C">
      <w:pPr>
        <w:pStyle w:val="Akapitzlist"/>
        <w:numPr>
          <w:ilvl w:val="0"/>
          <w:numId w:val="11"/>
        </w:numPr>
        <w:spacing w:after="120" w:line="259" w:lineRule="auto"/>
        <w:ind w:left="1429" w:hanging="357"/>
        <w:contextualSpacing w:val="0"/>
        <w:rPr>
          <w:sz w:val="22"/>
          <w:szCs w:val="22"/>
        </w:rPr>
      </w:pPr>
      <w:r w:rsidRPr="00D82C38">
        <w:rPr>
          <w:sz w:val="22"/>
          <w:szCs w:val="22"/>
        </w:rPr>
        <w:t>Analityk biznesowy (4 osoby) - WoD 174,66 zł/RBH, aktualna zakontraktowana stawka rynkowa: 196,80 zł/RBH</w:t>
      </w:r>
    </w:p>
    <w:p w14:paraId="5B4FFCFD" w14:textId="77777777" w:rsidR="007B0E74" w:rsidRDefault="00D82C38" w:rsidP="000F1216">
      <w:pPr>
        <w:pStyle w:val="Akapitzlist"/>
        <w:spacing w:after="120" w:line="259" w:lineRule="auto"/>
        <w:ind w:left="714"/>
        <w:contextualSpacing w:val="0"/>
        <w:rPr>
          <w:sz w:val="22"/>
          <w:szCs w:val="22"/>
        </w:rPr>
      </w:pPr>
      <w:r w:rsidRPr="00D82C38">
        <w:rPr>
          <w:sz w:val="22"/>
          <w:szCs w:val="22"/>
        </w:rPr>
        <w:lastRenderedPageBreak/>
        <w:t>Zauważalny wzrost stawek za RBH konsultantów oznacza zmaterializowanie si</w:t>
      </w:r>
      <w:r w:rsidR="00364469">
        <w:rPr>
          <w:sz w:val="22"/>
          <w:szCs w:val="22"/>
        </w:rPr>
        <w:t>ę</w:t>
      </w:r>
      <w:r w:rsidRPr="00D82C38">
        <w:rPr>
          <w:sz w:val="22"/>
          <w:szCs w:val="22"/>
        </w:rPr>
        <w:t xml:space="preserve"> ryzyka, co w konsekwencji </w:t>
      </w:r>
      <w:r w:rsidR="008D6599">
        <w:rPr>
          <w:sz w:val="22"/>
          <w:szCs w:val="22"/>
        </w:rPr>
        <w:t>m</w:t>
      </w:r>
      <w:r w:rsidR="00C44A6E">
        <w:rPr>
          <w:sz w:val="22"/>
          <w:szCs w:val="22"/>
        </w:rPr>
        <w:t>a</w:t>
      </w:r>
      <w:r w:rsidRPr="00D82C38">
        <w:rPr>
          <w:sz w:val="22"/>
          <w:szCs w:val="22"/>
        </w:rPr>
        <w:t xml:space="preserve"> wpływ na zwiększoną utylizację, jak również na wysokość docelowego budżetu Projektu e-Krew.</w:t>
      </w:r>
    </w:p>
    <w:p w14:paraId="26A95765" w14:textId="77777777" w:rsidR="003A72CD" w:rsidRDefault="000F1216" w:rsidP="0059118A">
      <w:pPr>
        <w:pStyle w:val="Akapitzlist"/>
        <w:spacing w:after="120" w:line="259" w:lineRule="auto"/>
        <w:ind w:left="714"/>
        <w:contextualSpacing w:val="0"/>
        <w:rPr>
          <w:sz w:val="22"/>
          <w:szCs w:val="22"/>
        </w:rPr>
      </w:pPr>
      <w:r>
        <w:rPr>
          <w:sz w:val="22"/>
          <w:szCs w:val="22"/>
        </w:rPr>
        <w:t xml:space="preserve">Aktualnie przygotowana kalkulacja budżetu środków koniecznych do </w:t>
      </w:r>
      <w:r w:rsidR="0084737E">
        <w:rPr>
          <w:sz w:val="22"/>
          <w:szCs w:val="22"/>
        </w:rPr>
        <w:t xml:space="preserve">zapewnienia specjalistów </w:t>
      </w:r>
      <w:r w:rsidR="009966B0">
        <w:rPr>
          <w:sz w:val="22"/>
          <w:szCs w:val="22"/>
        </w:rPr>
        <w:t xml:space="preserve">w ramach usług body leasingu została przygotowana w oparciu o stawki wyłonione w drodze </w:t>
      </w:r>
      <w:r w:rsidR="008B5DBF">
        <w:rPr>
          <w:sz w:val="22"/>
          <w:szCs w:val="22"/>
        </w:rPr>
        <w:t>zamówie</w:t>
      </w:r>
      <w:r w:rsidR="00E52BE3">
        <w:rPr>
          <w:sz w:val="22"/>
          <w:szCs w:val="22"/>
        </w:rPr>
        <w:t>ń publicznych</w:t>
      </w:r>
      <w:r w:rsidR="00E22BB7">
        <w:rPr>
          <w:sz w:val="22"/>
          <w:szCs w:val="22"/>
        </w:rPr>
        <w:t xml:space="preserve"> </w:t>
      </w:r>
      <w:r w:rsidR="005F188D">
        <w:rPr>
          <w:sz w:val="22"/>
          <w:szCs w:val="22"/>
        </w:rPr>
        <w:t xml:space="preserve">i </w:t>
      </w:r>
      <w:r w:rsidR="00A010E1">
        <w:rPr>
          <w:sz w:val="22"/>
          <w:szCs w:val="22"/>
        </w:rPr>
        <w:t xml:space="preserve">aktualnie </w:t>
      </w:r>
      <w:r w:rsidR="005B7F57">
        <w:rPr>
          <w:sz w:val="22"/>
          <w:szCs w:val="22"/>
        </w:rPr>
        <w:t xml:space="preserve">obowiązujące </w:t>
      </w:r>
      <w:r w:rsidR="006A7CF7">
        <w:rPr>
          <w:sz w:val="22"/>
          <w:szCs w:val="22"/>
        </w:rPr>
        <w:t>w</w:t>
      </w:r>
      <w:r w:rsidR="00E52BE3">
        <w:rPr>
          <w:sz w:val="22"/>
          <w:szCs w:val="22"/>
        </w:rPr>
        <w:t xml:space="preserve"> ramach</w:t>
      </w:r>
      <w:r w:rsidR="005F188D">
        <w:rPr>
          <w:sz w:val="22"/>
          <w:szCs w:val="22"/>
        </w:rPr>
        <w:t xml:space="preserve"> zakontraktowan</w:t>
      </w:r>
      <w:r w:rsidR="00E52BE3">
        <w:rPr>
          <w:sz w:val="22"/>
          <w:szCs w:val="22"/>
        </w:rPr>
        <w:t xml:space="preserve">ych </w:t>
      </w:r>
      <w:r w:rsidR="000777EA">
        <w:rPr>
          <w:sz w:val="22"/>
          <w:szCs w:val="22"/>
        </w:rPr>
        <w:t>u</w:t>
      </w:r>
      <w:r w:rsidR="00E52BE3">
        <w:rPr>
          <w:sz w:val="22"/>
          <w:szCs w:val="22"/>
        </w:rPr>
        <w:t>m</w:t>
      </w:r>
      <w:r w:rsidR="004027B2">
        <w:rPr>
          <w:sz w:val="22"/>
          <w:szCs w:val="22"/>
        </w:rPr>
        <w:t>ów</w:t>
      </w:r>
      <w:r w:rsidR="000777EA">
        <w:rPr>
          <w:sz w:val="22"/>
          <w:szCs w:val="22"/>
        </w:rPr>
        <w:t xml:space="preserve"> wykonawczych</w:t>
      </w:r>
      <w:r w:rsidR="002B59C2">
        <w:rPr>
          <w:sz w:val="22"/>
          <w:szCs w:val="22"/>
        </w:rPr>
        <w:t>.</w:t>
      </w:r>
      <w:r w:rsidR="004D6093">
        <w:rPr>
          <w:sz w:val="22"/>
          <w:szCs w:val="22"/>
        </w:rPr>
        <w:t xml:space="preserve"> </w:t>
      </w:r>
    </w:p>
    <w:p w14:paraId="498A7D3B" w14:textId="77777777" w:rsidR="000F1216" w:rsidRDefault="004D6093" w:rsidP="0059118A">
      <w:pPr>
        <w:pStyle w:val="Akapitzlist"/>
        <w:spacing w:after="120" w:line="259" w:lineRule="auto"/>
        <w:ind w:left="714"/>
        <w:contextualSpacing w:val="0"/>
        <w:rPr>
          <w:sz w:val="22"/>
          <w:szCs w:val="22"/>
        </w:rPr>
      </w:pPr>
      <w:r>
        <w:rPr>
          <w:sz w:val="22"/>
          <w:szCs w:val="22"/>
        </w:rPr>
        <w:t xml:space="preserve">W wyniku </w:t>
      </w:r>
      <w:r w:rsidR="005D01CE">
        <w:rPr>
          <w:sz w:val="22"/>
          <w:szCs w:val="22"/>
        </w:rPr>
        <w:t>rekal</w:t>
      </w:r>
      <w:r w:rsidR="007606F2">
        <w:rPr>
          <w:sz w:val="22"/>
          <w:szCs w:val="22"/>
        </w:rPr>
        <w:t>kulacji</w:t>
      </w:r>
      <w:r w:rsidR="000901FD">
        <w:rPr>
          <w:sz w:val="22"/>
          <w:szCs w:val="22"/>
        </w:rPr>
        <w:t xml:space="preserve"> </w:t>
      </w:r>
      <w:r w:rsidR="00264776">
        <w:rPr>
          <w:sz w:val="22"/>
          <w:szCs w:val="22"/>
        </w:rPr>
        <w:t>budżet</w:t>
      </w:r>
      <w:r w:rsidR="00B0440D">
        <w:rPr>
          <w:sz w:val="22"/>
          <w:szCs w:val="22"/>
        </w:rPr>
        <w:t xml:space="preserve">u, </w:t>
      </w:r>
      <w:r w:rsidR="000901FD">
        <w:rPr>
          <w:sz w:val="22"/>
          <w:szCs w:val="22"/>
        </w:rPr>
        <w:t xml:space="preserve">mającej na celu </w:t>
      </w:r>
      <w:r w:rsidR="00C61906">
        <w:rPr>
          <w:sz w:val="22"/>
          <w:szCs w:val="22"/>
        </w:rPr>
        <w:t xml:space="preserve">doprowadzenie stawek </w:t>
      </w:r>
      <w:r w:rsidR="00200312">
        <w:rPr>
          <w:sz w:val="22"/>
          <w:szCs w:val="22"/>
        </w:rPr>
        <w:t xml:space="preserve">w Projekcie </w:t>
      </w:r>
      <w:r w:rsidR="00C61906">
        <w:rPr>
          <w:sz w:val="22"/>
          <w:szCs w:val="22"/>
        </w:rPr>
        <w:t xml:space="preserve">do </w:t>
      </w:r>
      <w:r w:rsidR="00522F16">
        <w:rPr>
          <w:sz w:val="22"/>
          <w:szCs w:val="22"/>
        </w:rPr>
        <w:t>poziomu stawek rynkowych</w:t>
      </w:r>
      <w:r w:rsidR="00FC071E">
        <w:rPr>
          <w:sz w:val="22"/>
          <w:szCs w:val="22"/>
        </w:rPr>
        <w:t xml:space="preserve">, wysokość </w:t>
      </w:r>
      <w:r w:rsidR="005E630C">
        <w:rPr>
          <w:sz w:val="22"/>
          <w:szCs w:val="22"/>
        </w:rPr>
        <w:t xml:space="preserve">całkowitych kosztów zaplanowanych na </w:t>
      </w:r>
      <w:r w:rsidR="00ED37DD">
        <w:rPr>
          <w:sz w:val="22"/>
          <w:szCs w:val="22"/>
        </w:rPr>
        <w:t>zaangażowanie specjalistów w ramach umów body leasingu</w:t>
      </w:r>
      <w:r w:rsidR="00A9214F">
        <w:rPr>
          <w:sz w:val="22"/>
          <w:szCs w:val="22"/>
        </w:rPr>
        <w:t xml:space="preserve"> w okresie od marca 2022</w:t>
      </w:r>
      <w:r w:rsidR="001E0735">
        <w:rPr>
          <w:sz w:val="22"/>
          <w:szCs w:val="22"/>
        </w:rPr>
        <w:t xml:space="preserve"> do grudnia 2023 r.</w:t>
      </w:r>
      <w:r w:rsidR="00ED37DD">
        <w:rPr>
          <w:sz w:val="22"/>
          <w:szCs w:val="22"/>
        </w:rPr>
        <w:t xml:space="preserve"> </w:t>
      </w:r>
      <w:r w:rsidR="00E92769">
        <w:rPr>
          <w:sz w:val="22"/>
          <w:szCs w:val="22"/>
        </w:rPr>
        <w:t>mus</w:t>
      </w:r>
      <w:r w:rsidR="0035798F">
        <w:rPr>
          <w:sz w:val="22"/>
          <w:szCs w:val="22"/>
        </w:rPr>
        <w:t>i uwględniać dodatkow</w:t>
      </w:r>
      <w:r w:rsidR="00A543F2">
        <w:rPr>
          <w:sz w:val="22"/>
          <w:szCs w:val="22"/>
        </w:rPr>
        <w:t xml:space="preserve">o kwotę </w:t>
      </w:r>
      <w:r w:rsidR="004F3173">
        <w:rPr>
          <w:b/>
          <w:bCs/>
          <w:sz w:val="22"/>
          <w:szCs w:val="22"/>
        </w:rPr>
        <w:t>1,83</w:t>
      </w:r>
      <w:r w:rsidR="00A543F2" w:rsidRPr="0087264B">
        <w:rPr>
          <w:b/>
          <w:bCs/>
          <w:sz w:val="22"/>
          <w:szCs w:val="22"/>
        </w:rPr>
        <w:t xml:space="preserve"> mln zł</w:t>
      </w:r>
      <w:r w:rsidR="00A74308">
        <w:rPr>
          <w:sz w:val="22"/>
          <w:szCs w:val="22"/>
        </w:rPr>
        <w:t xml:space="preserve"> z uwagi na zmaterializowanie się przedmiotowego ryzyka</w:t>
      </w:r>
      <w:r w:rsidR="006E7B30">
        <w:rPr>
          <w:sz w:val="22"/>
          <w:szCs w:val="22"/>
        </w:rPr>
        <w:t xml:space="preserve"> w ramach </w:t>
      </w:r>
      <w:r w:rsidR="00BE58A9">
        <w:rPr>
          <w:sz w:val="22"/>
          <w:szCs w:val="22"/>
        </w:rPr>
        <w:t>aktualnego budżetu</w:t>
      </w:r>
      <w:r w:rsidR="00CE1AE2">
        <w:rPr>
          <w:sz w:val="22"/>
          <w:szCs w:val="22"/>
        </w:rPr>
        <w:t>.</w:t>
      </w:r>
    </w:p>
    <w:p w14:paraId="60F31B78" w14:textId="77777777" w:rsidR="00E14A03" w:rsidRPr="00D82C38" w:rsidRDefault="00014102" w:rsidP="00E14A03">
      <w:pPr>
        <w:spacing w:line="259" w:lineRule="auto"/>
      </w:pPr>
      <w:r w:rsidRPr="00090073">
        <w:rPr>
          <w:b/>
          <w:bCs/>
        </w:rPr>
        <w:t>Reasumując</w:t>
      </w:r>
      <w:r w:rsidR="00EB2718" w:rsidRPr="00090073">
        <w:rPr>
          <w:b/>
          <w:bCs/>
        </w:rPr>
        <w:t>:</w:t>
      </w:r>
      <w:r>
        <w:t xml:space="preserve"> biorąc pod uwagę</w:t>
      </w:r>
      <w:r w:rsidR="00E14A03" w:rsidRPr="00D82C38">
        <w:t xml:space="preserve"> całkowity zakres zadań koniecznych do wykonania, aby dostarczyć docelowe rozwiązanie realizujące cele Projektu e-Krew, jak również średnią efektywność zespołów </w:t>
      </w:r>
      <w:r w:rsidR="00E14A03" w:rsidRPr="00090073">
        <w:rPr>
          <w:spacing w:val="-2"/>
        </w:rPr>
        <w:t xml:space="preserve">developerskich oraz strukturę niezbędnych kompetencji i aktualnych kosztów usług w obszarze IT na rynku, </w:t>
      </w:r>
      <w:r w:rsidR="005C3A9A" w:rsidRPr="00090073">
        <w:rPr>
          <w:spacing w:val="-2"/>
        </w:rPr>
        <w:t xml:space="preserve">szacuje się, że </w:t>
      </w:r>
      <w:r w:rsidR="00E14A03" w:rsidRPr="00090073">
        <w:rPr>
          <w:spacing w:val="-2"/>
        </w:rPr>
        <w:t>całkowita wartość Projektu do zakończenia Projektu w grudniu 2023 r. wyniesie 92,79 mln zł.</w:t>
      </w:r>
      <w:r w:rsidR="00E14A03" w:rsidRPr="00D82C38">
        <w:t xml:space="preserve"> </w:t>
      </w:r>
    </w:p>
    <w:p w14:paraId="6971BF08" w14:textId="77777777" w:rsidR="00E14A03" w:rsidRPr="00D82C38" w:rsidRDefault="00E14A03" w:rsidP="00E14A03">
      <w:pPr>
        <w:spacing w:line="259" w:lineRule="auto"/>
      </w:pPr>
      <w:r w:rsidRPr="00D82C38">
        <w:t>W ramach tej kwoty należy uwzględnić:</w:t>
      </w:r>
    </w:p>
    <w:p w14:paraId="4BBA7A16" w14:textId="77777777" w:rsidR="00A61D69" w:rsidRDefault="00BF56BB" w:rsidP="00E14A03">
      <w:pPr>
        <w:pStyle w:val="Akapitzlist"/>
        <w:numPr>
          <w:ilvl w:val="0"/>
          <w:numId w:val="15"/>
        </w:numPr>
        <w:spacing w:after="160" w:line="259" w:lineRule="auto"/>
        <w:jc w:val="left"/>
        <w:rPr>
          <w:sz w:val="22"/>
          <w:szCs w:val="22"/>
        </w:rPr>
      </w:pPr>
      <w:r>
        <w:rPr>
          <w:sz w:val="22"/>
          <w:szCs w:val="22"/>
        </w:rPr>
        <w:t>Obowiązujący</w:t>
      </w:r>
      <w:r w:rsidR="00A61D69">
        <w:rPr>
          <w:sz w:val="22"/>
          <w:szCs w:val="22"/>
        </w:rPr>
        <w:t xml:space="preserve"> budżet: 60,63 mln zł</w:t>
      </w:r>
    </w:p>
    <w:p w14:paraId="4BEA7236" w14:textId="77777777" w:rsidR="00E14A03" w:rsidRPr="00D82C38" w:rsidRDefault="00E14A03" w:rsidP="00E14A03">
      <w:pPr>
        <w:pStyle w:val="Akapitzlist"/>
        <w:numPr>
          <w:ilvl w:val="0"/>
          <w:numId w:val="15"/>
        </w:numPr>
        <w:spacing w:after="160" w:line="259" w:lineRule="auto"/>
        <w:jc w:val="left"/>
        <w:rPr>
          <w:sz w:val="22"/>
          <w:szCs w:val="22"/>
        </w:rPr>
      </w:pPr>
      <w:r w:rsidRPr="00D82C38">
        <w:rPr>
          <w:sz w:val="22"/>
          <w:szCs w:val="22"/>
        </w:rPr>
        <w:t xml:space="preserve">Koszty poniesione: </w:t>
      </w:r>
      <w:r w:rsidR="00A55C5C">
        <w:rPr>
          <w:sz w:val="22"/>
          <w:szCs w:val="22"/>
        </w:rPr>
        <w:t>35,60</w:t>
      </w:r>
      <w:r w:rsidRPr="00D82C38">
        <w:rPr>
          <w:sz w:val="22"/>
          <w:szCs w:val="22"/>
        </w:rPr>
        <w:t xml:space="preserve"> mln zł</w:t>
      </w:r>
    </w:p>
    <w:p w14:paraId="7C2C61BF" w14:textId="77777777" w:rsidR="00E14A03" w:rsidRPr="00D82C38" w:rsidRDefault="00E14A03" w:rsidP="00E14A03">
      <w:pPr>
        <w:pStyle w:val="Akapitzlist"/>
        <w:numPr>
          <w:ilvl w:val="0"/>
          <w:numId w:val="15"/>
        </w:numPr>
        <w:spacing w:after="160" w:line="259" w:lineRule="auto"/>
        <w:jc w:val="left"/>
        <w:rPr>
          <w:sz w:val="22"/>
          <w:szCs w:val="22"/>
        </w:rPr>
      </w:pPr>
      <w:r w:rsidRPr="00D82C38">
        <w:rPr>
          <w:sz w:val="22"/>
          <w:szCs w:val="22"/>
        </w:rPr>
        <w:t xml:space="preserve">Koszty do poniesienia: </w:t>
      </w:r>
      <w:r w:rsidR="00B063B4">
        <w:rPr>
          <w:sz w:val="22"/>
          <w:szCs w:val="22"/>
        </w:rPr>
        <w:t>57,19</w:t>
      </w:r>
      <w:r w:rsidRPr="00D82C38">
        <w:rPr>
          <w:sz w:val="22"/>
          <w:szCs w:val="22"/>
        </w:rPr>
        <w:t xml:space="preserve"> mln zł</w:t>
      </w:r>
    </w:p>
    <w:p w14:paraId="4DAEDE50" w14:textId="77777777" w:rsidR="00E14A03" w:rsidRDefault="00E14A03" w:rsidP="00430E7B">
      <w:pPr>
        <w:pStyle w:val="Akapitzlist"/>
        <w:numPr>
          <w:ilvl w:val="0"/>
          <w:numId w:val="14"/>
        </w:numPr>
        <w:spacing w:after="120" w:line="259" w:lineRule="auto"/>
        <w:ind w:left="1134" w:hanging="357"/>
        <w:contextualSpacing w:val="0"/>
        <w:jc w:val="left"/>
        <w:rPr>
          <w:sz w:val="22"/>
          <w:szCs w:val="22"/>
        </w:rPr>
      </w:pPr>
      <w:r w:rsidRPr="00D82C38">
        <w:rPr>
          <w:sz w:val="22"/>
          <w:szCs w:val="22"/>
        </w:rPr>
        <w:t xml:space="preserve">w tym </w:t>
      </w:r>
      <w:r w:rsidR="005B24BD">
        <w:rPr>
          <w:sz w:val="22"/>
          <w:szCs w:val="22"/>
        </w:rPr>
        <w:t>kwota pozostająca w ramach obowiązującego budżetu</w:t>
      </w:r>
      <w:r w:rsidR="00430E7B">
        <w:rPr>
          <w:sz w:val="22"/>
          <w:szCs w:val="22"/>
        </w:rPr>
        <w:t xml:space="preserve"> oraz </w:t>
      </w:r>
      <w:r w:rsidRPr="00D82C38">
        <w:rPr>
          <w:sz w:val="22"/>
          <w:szCs w:val="22"/>
        </w:rPr>
        <w:t xml:space="preserve">dodatkowa kwota w ramach </w:t>
      </w:r>
      <w:r w:rsidR="00170F26">
        <w:rPr>
          <w:sz w:val="22"/>
          <w:szCs w:val="22"/>
        </w:rPr>
        <w:t>niniejszego</w:t>
      </w:r>
      <w:r w:rsidRPr="00D82C38">
        <w:rPr>
          <w:sz w:val="22"/>
          <w:szCs w:val="22"/>
        </w:rPr>
        <w:t xml:space="preserve"> wniosku o zmiany: 32,17 mln zł</w:t>
      </w:r>
      <w:r w:rsidR="00D02A65">
        <w:rPr>
          <w:sz w:val="22"/>
          <w:szCs w:val="22"/>
        </w:rPr>
        <w:t xml:space="preserve">, która </w:t>
      </w:r>
      <w:r w:rsidR="00F22FE3">
        <w:rPr>
          <w:sz w:val="22"/>
          <w:szCs w:val="22"/>
        </w:rPr>
        <w:t>uwzględnia</w:t>
      </w:r>
      <w:r w:rsidR="004630C5">
        <w:rPr>
          <w:sz w:val="22"/>
          <w:szCs w:val="22"/>
        </w:rPr>
        <w:t>:</w:t>
      </w:r>
    </w:p>
    <w:p w14:paraId="48937BB4" w14:textId="77777777" w:rsidR="004630C5" w:rsidRDefault="00407549" w:rsidP="00894C12">
      <w:pPr>
        <w:pStyle w:val="Akapitzlist"/>
        <w:numPr>
          <w:ilvl w:val="2"/>
          <w:numId w:val="14"/>
        </w:numPr>
        <w:tabs>
          <w:tab w:val="left" w:pos="6521"/>
        </w:tabs>
        <w:spacing w:after="120" w:line="259" w:lineRule="auto"/>
        <w:ind w:left="2154" w:hanging="357"/>
        <w:contextualSpacing w:val="0"/>
        <w:jc w:val="left"/>
        <w:rPr>
          <w:sz w:val="22"/>
          <w:szCs w:val="22"/>
        </w:rPr>
      </w:pPr>
      <w:r>
        <w:rPr>
          <w:sz w:val="22"/>
          <w:szCs w:val="22"/>
        </w:rPr>
        <w:t xml:space="preserve">wdrożenie </w:t>
      </w:r>
      <w:r w:rsidR="00775116">
        <w:rPr>
          <w:sz w:val="22"/>
          <w:szCs w:val="22"/>
        </w:rPr>
        <w:t xml:space="preserve">wymagań </w:t>
      </w:r>
      <w:r w:rsidR="00865940">
        <w:rPr>
          <w:sz w:val="22"/>
          <w:szCs w:val="22"/>
        </w:rPr>
        <w:t>dla</w:t>
      </w:r>
      <w:r>
        <w:rPr>
          <w:sz w:val="22"/>
          <w:szCs w:val="22"/>
        </w:rPr>
        <w:t xml:space="preserve"> W1-W3</w:t>
      </w:r>
      <w:r w:rsidR="00B158DB">
        <w:rPr>
          <w:sz w:val="22"/>
          <w:szCs w:val="22"/>
        </w:rPr>
        <w:t xml:space="preserve">, w tym </w:t>
      </w:r>
      <w:r w:rsidR="00A55E7B">
        <w:rPr>
          <w:sz w:val="22"/>
          <w:szCs w:val="22"/>
        </w:rPr>
        <w:t>prace n</w:t>
      </w:r>
      <w:r w:rsidR="00B47AB9">
        <w:rPr>
          <w:sz w:val="22"/>
          <w:szCs w:val="22"/>
        </w:rPr>
        <w:t xml:space="preserve">ad </w:t>
      </w:r>
      <w:r w:rsidR="00AB5448">
        <w:rPr>
          <w:sz w:val="22"/>
          <w:szCs w:val="22"/>
        </w:rPr>
        <w:br/>
      </w:r>
      <w:r w:rsidR="00B47AB9">
        <w:rPr>
          <w:sz w:val="22"/>
          <w:szCs w:val="22"/>
        </w:rPr>
        <w:t>migracją</w:t>
      </w:r>
      <w:r w:rsidR="00AB5448">
        <w:rPr>
          <w:sz w:val="22"/>
          <w:szCs w:val="22"/>
        </w:rPr>
        <w:t xml:space="preserve"> i zbudowaniem dodatkowych narządzi migracyjnych</w:t>
      </w:r>
      <w:r w:rsidR="00E65DC0">
        <w:rPr>
          <w:sz w:val="22"/>
          <w:szCs w:val="22"/>
        </w:rPr>
        <w:t xml:space="preserve">: </w:t>
      </w:r>
      <w:r w:rsidR="00C81B7E">
        <w:rPr>
          <w:sz w:val="22"/>
          <w:szCs w:val="22"/>
        </w:rPr>
        <w:tab/>
      </w:r>
      <w:r w:rsidR="000C4667">
        <w:rPr>
          <w:sz w:val="22"/>
          <w:szCs w:val="22"/>
        </w:rPr>
        <w:t>20,</w:t>
      </w:r>
      <w:r w:rsidR="0074675C">
        <w:rPr>
          <w:sz w:val="22"/>
          <w:szCs w:val="22"/>
        </w:rPr>
        <w:t xml:space="preserve">01 </w:t>
      </w:r>
      <w:r w:rsidR="00E5721B">
        <w:rPr>
          <w:sz w:val="22"/>
          <w:szCs w:val="22"/>
        </w:rPr>
        <w:t>mln zł</w:t>
      </w:r>
      <w:r w:rsidR="0032430E">
        <w:rPr>
          <w:sz w:val="22"/>
          <w:szCs w:val="22"/>
        </w:rPr>
        <w:t>,</w:t>
      </w:r>
    </w:p>
    <w:p w14:paraId="5CFD7DA8" w14:textId="77777777" w:rsidR="00564F02" w:rsidRPr="00FD60D4" w:rsidRDefault="00564F02" w:rsidP="00894C12">
      <w:pPr>
        <w:spacing w:line="259" w:lineRule="auto"/>
        <w:ind w:left="1797"/>
        <w:jc w:val="left"/>
      </w:pPr>
      <w:r w:rsidRPr="00FD60D4">
        <w:t>oraz nieprzewidziane wcześniej:</w:t>
      </w:r>
    </w:p>
    <w:p w14:paraId="03CA8B00" w14:textId="77777777" w:rsidR="00E65DC0" w:rsidRDefault="00657BE5" w:rsidP="00C81B7E">
      <w:pPr>
        <w:pStyle w:val="Akapitzlist"/>
        <w:numPr>
          <w:ilvl w:val="2"/>
          <w:numId w:val="14"/>
        </w:numPr>
        <w:tabs>
          <w:tab w:val="left" w:pos="6521"/>
        </w:tabs>
        <w:spacing w:after="160" w:line="259" w:lineRule="auto"/>
        <w:jc w:val="left"/>
        <w:rPr>
          <w:sz w:val="22"/>
          <w:szCs w:val="22"/>
        </w:rPr>
      </w:pPr>
      <w:r>
        <w:rPr>
          <w:sz w:val="22"/>
          <w:szCs w:val="22"/>
        </w:rPr>
        <w:t>e-Krew-</w:t>
      </w:r>
      <w:r w:rsidR="00564F02">
        <w:rPr>
          <w:sz w:val="22"/>
          <w:szCs w:val="22"/>
        </w:rPr>
        <w:t xml:space="preserve">Bridge </w:t>
      </w:r>
      <w:r w:rsidR="007426CC">
        <w:rPr>
          <w:sz w:val="22"/>
          <w:szCs w:val="22"/>
        </w:rPr>
        <w:t xml:space="preserve">– </w:t>
      </w:r>
      <w:r w:rsidR="00564F02">
        <w:rPr>
          <w:sz w:val="22"/>
          <w:szCs w:val="22"/>
        </w:rPr>
        <w:t>komponent</w:t>
      </w:r>
      <w:r w:rsidR="007426CC">
        <w:rPr>
          <w:sz w:val="22"/>
          <w:szCs w:val="22"/>
        </w:rPr>
        <w:t xml:space="preserve">: </w:t>
      </w:r>
      <w:r w:rsidR="00C81B7E">
        <w:rPr>
          <w:sz w:val="22"/>
          <w:szCs w:val="22"/>
        </w:rPr>
        <w:tab/>
      </w:r>
      <w:r w:rsidR="00EA50D4">
        <w:rPr>
          <w:sz w:val="22"/>
          <w:szCs w:val="22"/>
        </w:rPr>
        <w:tab/>
      </w:r>
      <w:r w:rsidR="00EA50D4">
        <w:rPr>
          <w:sz w:val="22"/>
          <w:szCs w:val="22"/>
        </w:rPr>
        <w:tab/>
      </w:r>
      <w:r w:rsidR="004833DF">
        <w:rPr>
          <w:sz w:val="22"/>
          <w:szCs w:val="22"/>
        </w:rPr>
        <w:t>3,33</w:t>
      </w:r>
      <w:r w:rsidR="007426CC">
        <w:rPr>
          <w:sz w:val="22"/>
          <w:szCs w:val="22"/>
        </w:rPr>
        <w:t xml:space="preserve"> mln zł</w:t>
      </w:r>
    </w:p>
    <w:p w14:paraId="0C4320DF" w14:textId="77777777" w:rsidR="007426CC" w:rsidRDefault="00657BE5" w:rsidP="00C81B7E">
      <w:pPr>
        <w:pStyle w:val="Akapitzlist"/>
        <w:numPr>
          <w:ilvl w:val="2"/>
          <w:numId w:val="14"/>
        </w:numPr>
        <w:tabs>
          <w:tab w:val="left" w:pos="6521"/>
        </w:tabs>
        <w:spacing w:after="160" w:line="259" w:lineRule="auto"/>
        <w:jc w:val="left"/>
        <w:rPr>
          <w:sz w:val="22"/>
          <w:szCs w:val="22"/>
        </w:rPr>
      </w:pPr>
      <w:r>
        <w:rPr>
          <w:sz w:val="22"/>
          <w:szCs w:val="22"/>
        </w:rPr>
        <w:t>e-Krew-</w:t>
      </w:r>
      <w:r w:rsidR="007426CC">
        <w:rPr>
          <w:sz w:val="22"/>
          <w:szCs w:val="22"/>
        </w:rPr>
        <w:t>Monitoring</w:t>
      </w:r>
      <w:r w:rsidR="00F81033">
        <w:rPr>
          <w:sz w:val="22"/>
          <w:szCs w:val="22"/>
        </w:rPr>
        <w:t xml:space="preserve"> </w:t>
      </w:r>
      <w:r w:rsidR="00C81B7E">
        <w:rPr>
          <w:sz w:val="22"/>
          <w:szCs w:val="22"/>
        </w:rPr>
        <w:t>–</w:t>
      </w:r>
      <w:r w:rsidR="00F81033">
        <w:rPr>
          <w:sz w:val="22"/>
          <w:szCs w:val="22"/>
        </w:rPr>
        <w:t xml:space="preserve"> </w:t>
      </w:r>
      <w:r w:rsidR="00C81B7E">
        <w:rPr>
          <w:sz w:val="22"/>
          <w:szCs w:val="22"/>
        </w:rPr>
        <w:t>komponent:</w:t>
      </w:r>
      <w:r w:rsidR="00C81B7E">
        <w:rPr>
          <w:sz w:val="22"/>
          <w:szCs w:val="22"/>
        </w:rPr>
        <w:tab/>
      </w:r>
      <w:r w:rsidR="00EA50D4">
        <w:rPr>
          <w:sz w:val="22"/>
          <w:szCs w:val="22"/>
        </w:rPr>
        <w:tab/>
      </w:r>
      <w:r w:rsidR="00EA50D4">
        <w:rPr>
          <w:sz w:val="22"/>
          <w:szCs w:val="22"/>
        </w:rPr>
        <w:tab/>
      </w:r>
      <w:r w:rsidR="00027F2E">
        <w:rPr>
          <w:sz w:val="22"/>
          <w:szCs w:val="22"/>
        </w:rPr>
        <w:t>0,44</w:t>
      </w:r>
      <w:r w:rsidR="00C81B7E">
        <w:rPr>
          <w:sz w:val="22"/>
          <w:szCs w:val="22"/>
        </w:rPr>
        <w:t xml:space="preserve"> mln zł</w:t>
      </w:r>
    </w:p>
    <w:p w14:paraId="0650C263" w14:textId="77777777" w:rsidR="00BF5388" w:rsidRDefault="00E5721B" w:rsidP="00E5721B">
      <w:pPr>
        <w:pStyle w:val="Akapitzlist"/>
        <w:numPr>
          <w:ilvl w:val="2"/>
          <w:numId w:val="14"/>
        </w:numPr>
        <w:tabs>
          <w:tab w:val="left" w:pos="6521"/>
        </w:tabs>
        <w:spacing w:after="160" w:line="259" w:lineRule="auto"/>
        <w:jc w:val="left"/>
        <w:rPr>
          <w:sz w:val="22"/>
          <w:szCs w:val="22"/>
        </w:rPr>
      </w:pPr>
      <w:r>
        <w:rPr>
          <w:sz w:val="22"/>
          <w:szCs w:val="22"/>
        </w:rPr>
        <w:t xml:space="preserve">Wdrożenie nowych </w:t>
      </w:r>
      <w:r w:rsidR="00FD7680">
        <w:rPr>
          <w:sz w:val="22"/>
          <w:szCs w:val="22"/>
        </w:rPr>
        <w:t>urządze</w:t>
      </w:r>
      <w:r>
        <w:rPr>
          <w:sz w:val="22"/>
          <w:szCs w:val="22"/>
        </w:rPr>
        <w:t>ń</w:t>
      </w:r>
      <w:r w:rsidR="00971A29">
        <w:rPr>
          <w:sz w:val="22"/>
          <w:szCs w:val="22"/>
        </w:rPr>
        <w:t xml:space="preserve"> do </w:t>
      </w:r>
      <w:r w:rsidR="00566718">
        <w:rPr>
          <w:sz w:val="22"/>
          <w:szCs w:val="22"/>
        </w:rPr>
        <w:t>31/12/2023</w:t>
      </w:r>
      <w:r>
        <w:rPr>
          <w:sz w:val="22"/>
          <w:szCs w:val="22"/>
        </w:rPr>
        <w:t>:</w:t>
      </w:r>
      <w:r>
        <w:rPr>
          <w:sz w:val="22"/>
          <w:szCs w:val="22"/>
        </w:rPr>
        <w:tab/>
      </w:r>
      <w:r w:rsidR="00EA50D4">
        <w:rPr>
          <w:sz w:val="22"/>
          <w:szCs w:val="22"/>
        </w:rPr>
        <w:tab/>
      </w:r>
      <w:r w:rsidR="00EA50D4">
        <w:rPr>
          <w:sz w:val="22"/>
          <w:szCs w:val="22"/>
        </w:rPr>
        <w:tab/>
      </w:r>
      <w:r w:rsidR="00027F2E">
        <w:rPr>
          <w:sz w:val="22"/>
          <w:szCs w:val="22"/>
        </w:rPr>
        <w:t>0,</w:t>
      </w:r>
      <w:r w:rsidR="00BB60F7">
        <w:rPr>
          <w:sz w:val="22"/>
          <w:szCs w:val="22"/>
        </w:rPr>
        <w:t>2</w:t>
      </w:r>
      <w:r w:rsidR="004D62CC">
        <w:rPr>
          <w:sz w:val="22"/>
          <w:szCs w:val="22"/>
        </w:rPr>
        <w:t>2</w:t>
      </w:r>
      <w:r>
        <w:rPr>
          <w:sz w:val="22"/>
          <w:szCs w:val="22"/>
        </w:rPr>
        <w:t xml:space="preserve"> mln zł</w:t>
      </w:r>
    </w:p>
    <w:p w14:paraId="633E0C5B" w14:textId="77777777" w:rsidR="003E08DC" w:rsidRPr="00D82C38" w:rsidRDefault="003E08DC" w:rsidP="003E08DC">
      <w:pPr>
        <w:pStyle w:val="Akapitzlist"/>
        <w:numPr>
          <w:ilvl w:val="2"/>
          <w:numId w:val="14"/>
        </w:numPr>
        <w:tabs>
          <w:tab w:val="left" w:pos="6521"/>
        </w:tabs>
        <w:spacing w:after="160" w:line="259" w:lineRule="auto"/>
        <w:jc w:val="left"/>
        <w:rPr>
          <w:sz w:val="22"/>
          <w:szCs w:val="22"/>
        </w:rPr>
      </w:pPr>
      <w:r>
        <w:rPr>
          <w:sz w:val="22"/>
          <w:szCs w:val="22"/>
        </w:rPr>
        <w:t>EDM integracja - komponent:</w:t>
      </w:r>
      <w:r>
        <w:rPr>
          <w:sz w:val="22"/>
          <w:szCs w:val="22"/>
        </w:rPr>
        <w:tab/>
      </w:r>
      <w:r w:rsidR="00EA50D4">
        <w:rPr>
          <w:sz w:val="22"/>
          <w:szCs w:val="22"/>
        </w:rPr>
        <w:tab/>
      </w:r>
      <w:r w:rsidR="00EA50D4">
        <w:rPr>
          <w:sz w:val="22"/>
          <w:szCs w:val="22"/>
        </w:rPr>
        <w:tab/>
      </w:r>
      <w:r w:rsidR="008826A9">
        <w:rPr>
          <w:sz w:val="22"/>
          <w:szCs w:val="22"/>
        </w:rPr>
        <w:t>0,</w:t>
      </w:r>
      <w:r w:rsidR="0074675C">
        <w:rPr>
          <w:sz w:val="22"/>
          <w:szCs w:val="22"/>
        </w:rPr>
        <w:t xml:space="preserve">33 </w:t>
      </w:r>
      <w:r>
        <w:rPr>
          <w:sz w:val="22"/>
          <w:szCs w:val="22"/>
        </w:rPr>
        <w:t>mln zł</w:t>
      </w:r>
    </w:p>
    <w:p w14:paraId="5E6CE855" w14:textId="77777777" w:rsidR="003E08DC" w:rsidRDefault="003E08DC" w:rsidP="003E08DC">
      <w:pPr>
        <w:pStyle w:val="Akapitzlist"/>
        <w:numPr>
          <w:ilvl w:val="2"/>
          <w:numId w:val="14"/>
        </w:numPr>
        <w:tabs>
          <w:tab w:val="left" w:pos="6521"/>
        </w:tabs>
        <w:spacing w:after="160" w:line="259" w:lineRule="auto"/>
        <w:jc w:val="left"/>
        <w:rPr>
          <w:sz w:val="22"/>
          <w:szCs w:val="22"/>
        </w:rPr>
      </w:pPr>
      <w:r>
        <w:rPr>
          <w:sz w:val="22"/>
          <w:szCs w:val="22"/>
        </w:rPr>
        <w:t>Komplementarność z IKP i Gabinet.gov</w:t>
      </w:r>
      <w:r>
        <w:rPr>
          <w:sz w:val="22"/>
          <w:szCs w:val="22"/>
        </w:rPr>
        <w:tab/>
      </w:r>
      <w:r w:rsidR="00EA50D4">
        <w:rPr>
          <w:sz w:val="22"/>
          <w:szCs w:val="22"/>
        </w:rPr>
        <w:tab/>
      </w:r>
      <w:r w:rsidR="00EA50D4">
        <w:rPr>
          <w:sz w:val="22"/>
          <w:szCs w:val="22"/>
        </w:rPr>
        <w:tab/>
      </w:r>
      <w:r w:rsidR="0074675C">
        <w:rPr>
          <w:sz w:val="22"/>
          <w:szCs w:val="22"/>
        </w:rPr>
        <w:t>1,04</w:t>
      </w:r>
      <w:r>
        <w:rPr>
          <w:sz w:val="22"/>
          <w:szCs w:val="22"/>
        </w:rPr>
        <w:t xml:space="preserve"> mln zł</w:t>
      </w:r>
    </w:p>
    <w:p w14:paraId="1319E697" w14:textId="77777777" w:rsidR="00BA7DE8" w:rsidRDefault="00BA7DE8" w:rsidP="003E08DC">
      <w:pPr>
        <w:pStyle w:val="Akapitzlist"/>
        <w:numPr>
          <w:ilvl w:val="2"/>
          <w:numId w:val="14"/>
        </w:numPr>
        <w:tabs>
          <w:tab w:val="left" w:pos="6521"/>
        </w:tabs>
        <w:spacing w:after="160" w:line="259" w:lineRule="auto"/>
        <w:jc w:val="left"/>
        <w:rPr>
          <w:sz w:val="22"/>
          <w:szCs w:val="22"/>
        </w:rPr>
      </w:pPr>
      <w:r>
        <w:rPr>
          <w:sz w:val="22"/>
          <w:szCs w:val="22"/>
        </w:rPr>
        <w:t>Asyst</w:t>
      </w:r>
      <w:r w:rsidR="00E909A9">
        <w:rPr>
          <w:sz w:val="22"/>
          <w:szCs w:val="22"/>
        </w:rPr>
        <w:t>a</w:t>
      </w:r>
      <w:r>
        <w:rPr>
          <w:sz w:val="22"/>
          <w:szCs w:val="22"/>
        </w:rPr>
        <w:t xml:space="preserve"> techniczn</w:t>
      </w:r>
      <w:r w:rsidR="00E909A9">
        <w:rPr>
          <w:sz w:val="22"/>
          <w:szCs w:val="22"/>
        </w:rPr>
        <w:t>a</w:t>
      </w:r>
      <w:r>
        <w:rPr>
          <w:sz w:val="22"/>
          <w:szCs w:val="22"/>
        </w:rPr>
        <w:t xml:space="preserve"> </w:t>
      </w:r>
      <w:r w:rsidR="00C33F02">
        <w:rPr>
          <w:sz w:val="22"/>
          <w:szCs w:val="22"/>
        </w:rPr>
        <w:t xml:space="preserve">CeZ w </w:t>
      </w:r>
      <w:r w:rsidR="00A23C5C">
        <w:rPr>
          <w:sz w:val="22"/>
          <w:szCs w:val="22"/>
        </w:rPr>
        <w:t>migracji</w:t>
      </w:r>
      <w:r w:rsidR="00A23C5C">
        <w:rPr>
          <w:sz w:val="22"/>
          <w:szCs w:val="22"/>
        </w:rPr>
        <w:tab/>
      </w:r>
      <w:r w:rsidR="00EA50D4">
        <w:rPr>
          <w:sz w:val="22"/>
          <w:szCs w:val="22"/>
        </w:rPr>
        <w:tab/>
      </w:r>
      <w:r w:rsidR="00EA50D4">
        <w:rPr>
          <w:sz w:val="22"/>
          <w:szCs w:val="22"/>
        </w:rPr>
        <w:tab/>
      </w:r>
      <w:r w:rsidR="00F37329">
        <w:rPr>
          <w:sz w:val="22"/>
          <w:szCs w:val="22"/>
        </w:rPr>
        <w:t>4,</w:t>
      </w:r>
      <w:r w:rsidR="00BD40CE">
        <w:rPr>
          <w:sz w:val="22"/>
          <w:szCs w:val="22"/>
        </w:rPr>
        <w:t>3</w:t>
      </w:r>
      <w:r w:rsidR="005B2CB7">
        <w:rPr>
          <w:sz w:val="22"/>
          <w:szCs w:val="22"/>
        </w:rPr>
        <w:t>9</w:t>
      </w:r>
      <w:r w:rsidR="00A23C5C">
        <w:rPr>
          <w:sz w:val="22"/>
          <w:szCs w:val="22"/>
        </w:rPr>
        <w:t xml:space="preserve"> mln zł</w:t>
      </w:r>
    </w:p>
    <w:p w14:paraId="63AFDCEF" w14:textId="77777777" w:rsidR="001B6B91" w:rsidRDefault="001B6B91" w:rsidP="001B6B91">
      <w:pPr>
        <w:pStyle w:val="Akapitzlist"/>
        <w:numPr>
          <w:ilvl w:val="2"/>
          <w:numId w:val="14"/>
        </w:numPr>
        <w:tabs>
          <w:tab w:val="left" w:pos="6521"/>
        </w:tabs>
        <w:spacing w:after="0" w:line="259" w:lineRule="auto"/>
        <w:ind w:left="2154" w:hanging="357"/>
        <w:contextualSpacing w:val="0"/>
        <w:jc w:val="left"/>
        <w:rPr>
          <w:sz w:val="22"/>
          <w:szCs w:val="22"/>
        </w:rPr>
      </w:pPr>
      <w:r>
        <w:rPr>
          <w:sz w:val="22"/>
          <w:szCs w:val="22"/>
        </w:rPr>
        <w:t>Integracja z systemami CeZ, w tym zasobami rejestrowymi</w:t>
      </w:r>
      <w:r>
        <w:rPr>
          <w:sz w:val="22"/>
          <w:szCs w:val="22"/>
        </w:rPr>
        <w:tab/>
        <w:t>0,</w:t>
      </w:r>
      <w:r w:rsidR="0074675C">
        <w:rPr>
          <w:sz w:val="22"/>
          <w:szCs w:val="22"/>
        </w:rPr>
        <w:t xml:space="preserve">58 </w:t>
      </w:r>
      <w:r>
        <w:rPr>
          <w:sz w:val="22"/>
          <w:szCs w:val="22"/>
        </w:rPr>
        <w:t>mln zł</w:t>
      </w:r>
    </w:p>
    <w:p w14:paraId="6CBBB1DC" w14:textId="77777777" w:rsidR="00B97555" w:rsidRDefault="001B6B91" w:rsidP="00B97555">
      <w:pPr>
        <w:pStyle w:val="Akapitzlist"/>
        <w:tabs>
          <w:tab w:val="left" w:pos="6521"/>
        </w:tabs>
        <w:spacing w:after="0" w:line="259" w:lineRule="auto"/>
        <w:ind w:left="2154"/>
        <w:contextualSpacing w:val="0"/>
        <w:jc w:val="left"/>
        <w:rPr>
          <w:sz w:val="22"/>
          <w:szCs w:val="22"/>
        </w:rPr>
      </w:pPr>
      <w:r>
        <w:rPr>
          <w:sz w:val="22"/>
          <w:szCs w:val="22"/>
        </w:rPr>
        <w:t>i słownikowymi</w:t>
      </w:r>
      <w:r w:rsidR="00B97555" w:rsidRPr="00B97555">
        <w:rPr>
          <w:sz w:val="22"/>
          <w:szCs w:val="22"/>
        </w:rPr>
        <w:t xml:space="preserve"> </w:t>
      </w:r>
    </w:p>
    <w:p w14:paraId="77A33A7B" w14:textId="77777777" w:rsidR="00B97555" w:rsidRDefault="00B97555" w:rsidP="00D972C9">
      <w:pPr>
        <w:pStyle w:val="Akapitzlist"/>
        <w:numPr>
          <w:ilvl w:val="2"/>
          <w:numId w:val="14"/>
        </w:numPr>
        <w:tabs>
          <w:tab w:val="left" w:pos="6521"/>
        </w:tabs>
        <w:spacing w:after="240" w:line="259" w:lineRule="auto"/>
        <w:ind w:left="2154" w:hanging="357"/>
        <w:contextualSpacing w:val="0"/>
        <w:jc w:val="left"/>
        <w:rPr>
          <w:sz w:val="22"/>
          <w:szCs w:val="22"/>
        </w:rPr>
      </w:pPr>
      <w:r w:rsidRPr="00045F79">
        <w:rPr>
          <w:sz w:val="22"/>
          <w:szCs w:val="22"/>
        </w:rPr>
        <w:t>Wzrost stawek usług IT w</w:t>
      </w:r>
      <w:r>
        <w:rPr>
          <w:sz w:val="22"/>
          <w:szCs w:val="22"/>
        </w:rPr>
        <w:t xml:space="preserve"> wyniku zmaterializowania ryzyka</w:t>
      </w:r>
      <w:r>
        <w:rPr>
          <w:sz w:val="22"/>
          <w:szCs w:val="22"/>
        </w:rPr>
        <w:tab/>
        <w:t>1,83 mln zł</w:t>
      </w:r>
    </w:p>
    <w:p w14:paraId="4C0780BC" w14:textId="77777777" w:rsidR="002407E3" w:rsidRPr="002407E3" w:rsidRDefault="002407E3" w:rsidP="00421C2F">
      <w:pPr>
        <w:tabs>
          <w:tab w:val="left" w:pos="6521"/>
        </w:tabs>
        <w:spacing w:line="259" w:lineRule="auto"/>
      </w:pPr>
      <w:r>
        <w:t xml:space="preserve">Chcielibyśmy zwrócić uwagę, że </w:t>
      </w:r>
      <w:r w:rsidR="00F76D2E">
        <w:t>na wysokość</w:t>
      </w:r>
      <w:r w:rsidR="000F2D52">
        <w:t xml:space="preserve"> </w:t>
      </w:r>
      <w:r w:rsidR="00421C2F">
        <w:t xml:space="preserve">aktualnie </w:t>
      </w:r>
      <w:r w:rsidR="000F2D52">
        <w:t xml:space="preserve">wnioskowanej dodatkowej kwoty dofinansowania Projektu </w:t>
      </w:r>
      <w:r w:rsidR="00A91911">
        <w:t>wpływa</w:t>
      </w:r>
      <w:r w:rsidR="000F2D52">
        <w:t xml:space="preserve"> fakt </w:t>
      </w:r>
      <w:r w:rsidR="00736C60">
        <w:t>znaczącej redukcji</w:t>
      </w:r>
      <w:r w:rsidR="00B93083">
        <w:t xml:space="preserve"> o blisko </w:t>
      </w:r>
      <w:r w:rsidR="00CD4E53">
        <w:t>5</w:t>
      </w:r>
      <w:r w:rsidR="00B93083">
        <w:t xml:space="preserve"> mln zł</w:t>
      </w:r>
      <w:r w:rsidR="00736C60">
        <w:t xml:space="preserve"> kwoty wnioskowanej w ramach poprzedniej </w:t>
      </w:r>
      <w:r w:rsidR="00421C2F">
        <w:t>procedury zmian do Projektu e-Krew</w:t>
      </w:r>
      <w:r w:rsidR="005F40D0">
        <w:t xml:space="preserve">, która wynikała </w:t>
      </w:r>
      <w:r w:rsidR="00E2729E">
        <w:t xml:space="preserve">z </w:t>
      </w:r>
      <w:r w:rsidR="007F74DA">
        <w:t xml:space="preserve">warunku </w:t>
      </w:r>
      <w:r w:rsidR="00A02735">
        <w:t xml:space="preserve">Instytucji Pośredniczącej </w:t>
      </w:r>
      <w:r w:rsidR="00006BFC">
        <w:t>polecającego</w:t>
      </w:r>
      <w:r w:rsidR="00A02735">
        <w:t xml:space="preserve"> </w:t>
      </w:r>
      <w:r w:rsidR="007F74DA">
        <w:t>obniżen</w:t>
      </w:r>
      <w:r w:rsidR="00006BFC">
        <w:t>ie</w:t>
      </w:r>
      <w:r w:rsidR="007F74DA">
        <w:t xml:space="preserve"> </w:t>
      </w:r>
      <w:r w:rsidR="00A02735">
        <w:t>kosztów wytworzenia oprogramowania</w:t>
      </w:r>
      <w:r w:rsidR="00445692">
        <w:t>. Kwota ta pomniejszyła obecny budżet Projektu</w:t>
      </w:r>
      <w:r w:rsidR="00BB3751">
        <w:t xml:space="preserve"> pomimo </w:t>
      </w:r>
      <w:r w:rsidR="00020B37">
        <w:t xml:space="preserve">jasno uzasadnionych potrzeb projektowych w tamtym okresie </w:t>
      </w:r>
      <w:r w:rsidR="000D01D4">
        <w:t xml:space="preserve">i komunikowanych ryzyk związanych z </w:t>
      </w:r>
      <w:r w:rsidR="000D01D4">
        <w:lastRenderedPageBreak/>
        <w:t>redukcją stawek specjalistów</w:t>
      </w:r>
      <w:r w:rsidR="003C6046">
        <w:t xml:space="preserve"> wyłonionych w drodze zamówienia publicznego</w:t>
      </w:r>
      <w:r w:rsidR="00847F2F">
        <w:t>, które ostatecznie się zmaterializowały.</w:t>
      </w:r>
      <w:r w:rsidR="000D5014">
        <w:t xml:space="preserve"> </w:t>
      </w:r>
      <w:r w:rsidR="00091A2C">
        <w:t xml:space="preserve"> </w:t>
      </w:r>
    </w:p>
    <w:p w14:paraId="56E29678" w14:textId="77777777" w:rsidR="00063127" w:rsidRPr="00106F35" w:rsidRDefault="00063127" w:rsidP="00FD60D4">
      <w:pPr>
        <w:spacing w:after="160" w:line="259" w:lineRule="auto"/>
        <w:jc w:val="left"/>
        <w:rPr>
          <w:u w:val="single"/>
        </w:rPr>
      </w:pPr>
      <w:r w:rsidRPr="00106F35">
        <w:rPr>
          <w:u w:val="single"/>
        </w:rPr>
        <w:t>Wpływ na zmianę OZPI:</w:t>
      </w:r>
    </w:p>
    <w:p w14:paraId="4DB36231" w14:textId="77777777" w:rsidR="00063127" w:rsidRPr="001A2A10" w:rsidRDefault="00063127" w:rsidP="00F52A0C">
      <w:pPr>
        <w:pStyle w:val="Akapitzlist"/>
        <w:numPr>
          <w:ilvl w:val="0"/>
          <w:numId w:val="5"/>
        </w:numPr>
        <w:spacing w:after="120" w:line="259" w:lineRule="auto"/>
        <w:ind w:left="714" w:hanging="357"/>
        <w:contextualSpacing w:val="0"/>
        <w:rPr>
          <w:sz w:val="22"/>
          <w:szCs w:val="22"/>
        </w:rPr>
      </w:pPr>
      <w:r w:rsidRPr="001A2A10">
        <w:rPr>
          <w:sz w:val="22"/>
          <w:szCs w:val="22"/>
        </w:rPr>
        <w:t xml:space="preserve">Zmianie ulega </w:t>
      </w:r>
      <w:r w:rsidR="00253BAA">
        <w:rPr>
          <w:sz w:val="22"/>
          <w:szCs w:val="22"/>
        </w:rPr>
        <w:t>Całkowity koszt</w:t>
      </w:r>
      <w:r w:rsidRPr="001A2A10">
        <w:rPr>
          <w:sz w:val="22"/>
          <w:szCs w:val="22"/>
        </w:rPr>
        <w:t xml:space="preserve"> Projektu</w:t>
      </w:r>
    </w:p>
    <w:p w14:paraId="75CAE184" w14:textId="77777777" w:rsidR="00063127" w:rsidRPr="001A2A10" w:rsidRDefault="00063127" w:rsidP="007D2ADA">
      <w:pPr>
        <w:spacing w:line="259" w:lineRule="auto"/>
        <w:ind w:left="708"/>
      </w:pPr>
      <w:r w:rsidRPr="001A2A10">
        <w:t xml:space="preserve">Było: </w:t>
      </w:r>
      <w:r w:rsidR="00357A43">
        <w:t>68 041 477,50 zł (ostatec</w:t>
      </w:r>
      <w:r w:rsidR="003D4AA7">
        <w:t>zn</w:t>
      </w:r>
      <w:r w:rsidR="004B1E73">
        <w:t xml:space="preserve">y koszt projektu zatwierdzony </w:t>
      </w:r>
      <w:r w:rsidR="003E5A12">
        <w:t>przez CPPC</w:t>
      </w:r>
      <w:r w:rsidR="00414E16">
        <w:t xml:space="preserve"> w ramach poprzedniej procedury zmian</w:t>
      </w:r>
      <w:r w:rsidR="003E5A12">
        <w:t xml:space="preserve"> </w:t>
      </w:r>
      <w:r w:rsidR="00336CC0">
        <w:t xml:space="preserve">wyniósł </w:t>
      </w:r>
      <w:r w:rsidR="00065F3E">
        <w:t>60 630 473,19</w:t>
      </w:r>
      <w:r w:rsidR="007D2ADA">
        <w:t xml:space="preserve"> zł).</w:t>
      </w:r>
    </w:p>
    <w:p w14:paraId="033A7E7E" w14:textId="77777777" w:rsidR="00063127" w:rsidRPr="001A2A10" w:rsidRDefault="00063127" w:rsidP="00063127">
      <w:pPr>
        <w:spacing w:line="259" w:lineRule="auto"/>
        <w:ind w:firstLine="708"/>
      </w:pPr>
      <w:r w:rsidRPr="001A2A10">
        <w:t xml:space="preserve">Jest: </w:t>
      </w:r>
      <w:r w:rsidR="00FB3FE3">
        <w:t>92 796</w:t>
      </w:r>
      <w:r w:rsidR="0043568A">
        <w:t> 914,64 zł</w:t>
      </w:r>
    </w:p>
    <w:p w14:paraId="76134CDC" w14:textId="77777777" w:rsidR="00B567E3" w:rsidRPr="00B567E3" w:rsidRDefault="00E20EBF" w:rsidP="00F52A0C">
      <w:pPr>
        <w:pStyle w:val="Akapitzlist"/>
        <w:numPr>
          <w:ilvl w:val="0"/>
          <w:numId w:val="5"/>
        </w:numPr>
        <w:spacing w:after="120" w:line="259" w:lineRule="auto"/>
        <w:ind w:left="714" w:hanging="357"/>
        <w:rPr>
          <w:b/>
          <w:iCs/>
          <w:sz w:val="22"/>
          <w:szCs w:val="22"/>
        </w:rPr>
      </w:pPr>
      <w:r w:rsidRPr="001A2A10">
        <w:rPr>
          <w:sz w:val="22"/>
          <w:szCs w:val="22"/>
        </w:rPr>
        <w:t xml:space="preserve">Zmianie ulega Pkt </w:t>
      </w:r>
      <w:r w:rsidR="00B567E3">
        <w:rPr>
          <w:sz w:val="22"/>
          <w:szCs w:val="22"/>
        </w:rPr>
        <w:t xml:space="preserve">4.1 </w:t>
      </w:r>
      <w:bookmarkStart w:id="3" w:name="_Toc462924068"/>
      <w:r w:rsidR="00B567E3" w:rsidRPr="00B567E3">
        <w:rPr>
          <w:bCs/>
          <w:iCs/>
          <w:sz w:val="22"/>
          <w:szCs w:val="22"/>
        </w:rPr>
        <w:t>Koszty ogólne projektu wraz ze sposobem finansowania</w:t>
      </w:r>
      <w:bookmarkEnd w:id="3"/>
    </w:p>
    <w:p w14:paraId="5D7890C1" w14:textId="77777777" w:rsidR="00E20EBF" w:rsidRDefault="001963AB" w:rsidP="00F52A0C">
      <w:pPr>
        <w:pStyle w:val="Akapitzlist"/>
        <w:numPr>
          <w:ilvl w:val="0"/>
          <w:numId w:val="5"/>
        </w:numPr>
        <w:spacing w:after="0" w:line="259" w:lineRule="auto"/>
        <w:ind w:left="714" w:hanging="357"/>
        <w:contextualSpacing w:val="0"/>
        <w:rPr>
          <w:sz w:val="22"/>
          <w:szCs w:val="22"/>
        </w:rPr>
      </w:pPr>
      <w:r>
        <w:rPr>
          <w:sz w:val="22"/>
          <w:szCs w:val="22"/>
        </w:rPr>
        <w:t>Zmianie ulega Pkt 4.2 Wykaz poszczególnych pozycji kosztowych</w:t>
      </w:r>
    </w:p>
    <w:p w14:paraId="75561E31" w14:textId="77777777" w:rsidR="00E4403A" w:rsidRPr="001A2A10" w:rsidRDefault="00470B96" w:rsidP="00F52A0C">
      <w:pPr>
        <w:pStyle w:val="Akapitzlist"/>
        <w:numPr>
          <w:ilvl w:val="0"/>
          <w:numId w:val="5"/>
        </w:numPr>
        <w:spacing w:after="120" w:line="259" w:lineRule="auto"/>
        <w:ind w:left="714" w:hanging="357"/>
        <w:contextualSpacing w:val="0"/>
        <w:rPr>
          <w:sz w:val="22"/>
          <w:szCs w:val="22"/>
        </w:rPr>
      </w:pPr>
      <w:r>
        <w:rPr>
          <w:sz w:val="22"/>
          <w:szCs w:val="22"/>
        </w:rPr>
        <w:t xml:space="preserve">Zmianie ulega Pkt </w:t>
      </w:r>
      <w:r w:rsidR="00BD4F3A">
        <w:rPr>
          <w:sz w:val="22"/>
          <w:szCs w:val="22"/>
        </w:rPr>
        <w:t>4.3</w:t>
      </w:r>
      <w:r w:rsidR="00C67D67">
        <w:rPr>
          <w:sz w:val="22"/>
          <w:szCs w:val="22"/>
        </w:rPr>
        <w:t xml:space="preserve"> </w:t>
      </w:r>
      <w:r w:rsidRPr="00C67D67">
        <w:rPr>
          <w:sz w:val="22"/>
          <w:szCs w:val="22"/>
        </w:rPr>
        <w:t>Koszty ogólne utrzymania wraz ze sposobem finansowania (okres 5 lat</w:t>
      </w:r>
      <w:r w:rsidR="00C67D67" w:rsidRPr="00C67D67">
        <w:rPr>
          <w:sz w:val="22"/>
          <w:szCs w:val="22"/>
        </w:rPr>
        <w:t>)</w:t>
      </w:r>
    </w:p>
    <w:p w14:paraId="03D13517" w14:textId="77777777" w:rsidR="00017B2A" w:rsidRPr="007D3D2E" w:rsidRDefault="003C28A5" w:rsidP="00894C12">
      <w:pPr>
        <w:pStyle w:val="Akapitzlist"/>
        <w:spacing w:after="120" w:line="259" w:lineRule="auto"/>
        <w:ind w:left="714"/>
        <w:contextualSpacing w:val="0"/>
        <w:rPr>
          <w:spacing w:val="-2"/>
          <w:sz w:val="22"/>
          <w:szCs w:val="22"/>
        </w:rPr>
      </w:pPr>
      <w:r w:rsidRPr="007D3D2E">
        <w:rPr>
          <w:spacing w:val="-2"/>
          <w:sz w:val="22"/>
          <w:szCs w:val="22"/>
        </w:rPr>
        <w:t xml:space="preserve">W przypadku </w:t>
      </w:r>
      <w:r w:rsidR="00D53038" w:rsidRPr="007D3D2E">
        <w:rPr>
          <w:spacing w:val="-2"/>
          <w:sz w:val="22"/>
          <w:szCs w:val="22"/>
        </w:rPr>
        <w:t xml:space="preserve">Kosztów ogólnych utrzymania </w:t>
      </w:r>
      <w:r w:rsidR="00A2186B" w:rsidRPr="007D3D2E">
        <w:rPr>
          <w:spacing w:val="-2"/>
          <w:sz w:val="22"/>
          <w:szCs w:val="22"/>
        </w:rPr>
        <w:t>chcę nadmienić, że wzrost kosztów wynika</w:t>
      </w:r>
      <w:r w:rsidR="003D455C" w:rsidRPr="007D3D2E">
        <w:rPr>
          <w:spacing w:val="-2"/>
          <w:sz w:val="22"/>
          <w:szCs w:val="22"/>
        </w:rPr>
        <w:t xml:space="preserve"> </w:t>
      </w:r>
      <w:r w:rsidR="00BF13C6" w:rsidRPr="007D3D2E">
        <w:rPr>
          <w:spacing w:val="-2"/>
          <w:sz w:val="22"/>
          <w:szCs w:val="22"/>
        </w:rPr>
        <w:t>z kilku przyczyn</w:t>
      </w:r>
      <w:r w:rsidR="001978CF" w:rsidRPr="007D3D2E">
        <w:rPr>
          <w:spacing w:val="-2"/>
          <w:sz w:val="22"/>
          <w:szCs w:val="22"/>
        </w:rPr>
        <w:t>, do których należy zaliczyć</w:t>
      </w:r>
      <w:r w:rsidR="00A57C58" w:rsidRPr="007D3D2E">
        <w:rPr>
          <w:spacing w:val="-2"/>
          <w:sz w:val="22"/>
          <w:szCs w:val="22"/>
        </w:rPr>
        <w:t>:</w:t>
      </w:r>
      <w:r w:rsidR="001978CF" w:rsidRPr="007D3D2E">
        <w:rPr>
          <w:spacing w:val="-2"/>
          <w:sz w:val="22"/>
          <w:szCs w:val="22"/>
        </w:rPr>
        <w:t xml:space="preserve"> </w:t>
      </w:r>
      <w:r w:rsidR="00C92296" w:rsidRPr="007D3D2E">
        <w:rPr>
          <w:spacing w:val="-2"/>
          <w:sz w:val="22"/>
          <w:szCs w:val="22"/>
        </w:rPr>
        <w:t>wy</w:t>
      </w:r>
      <w:r w:rsidR="00A57C58" w:rsidRPr="007D3D2E">
        <w:rPr>
          <w:spacing w:val="-2"/>
          <w:sz w:val="22"/>
          <w:szCs w:val="22"/>
        </w:rPr>
        <w:t>ższe</w:t>
      </w:r>
      <w:r w:rsidR="00C92296" w:rsidRPr="007D3D2E">
        <w:rPr>
          <w:spacing w:val="-2"/>
          <w:sz w:val="22"/>
          <w:szCs w:val="22"/>
        </w:rPr>
        <w:t xml:space="preserve"> koszty budowy i utrzymania infrastruktury niezawodnościowej,</w:t>
      </w:r>
      <w:r w:rsidR="005B65F7" w:rsidRPr="007D3D2E">
        <w:rPr>
          <w:spacing w:val="-2"/>
          <w:sz w:val="22"/>
          <w:szCs w:val="22"/>
        </w:rPr>
        <w:t xml:space="preserve"> z której będzie korzystał system e-Krew,</w:t>
      </w:r>
      <w:r w:rsidR="00C92296" w:rsidRPr="007D3D2E">
        <w:rPr>
          <w:spacing w:val="-2"/>
          <w:sz w:val="22"/>
          <w:szCs w:val="22"/>
        </w:rPr>
        <w:t xml:space="preserve"> w tym roczne licencje i </w:t>
      </w:r>
      <w:r w:rsidR="005C7981" w:rsidRPr="007D3D2E">
        <w:rPr>
          <w:spacing w:val="-2"/>
          <w:sz w:val="22"/>
          <w:szCs w:val="22"/>
        </w:rPr>
        <w:t xml:space="preserve">utrzymanie </w:t>
      </w:r>
      <w:r w:rsidR="005A2F3F" w:rsidRPr="007D3D2E">
        <w:rPr>
          <w:spacing w:val="-2"/>
          <w:sz w:val="22"/>
          <w:szCs w:val="22"/>
        </w:rPr>
        <w:t>sprzętu</w:t>
      </w:r>
      <w:r w:rsidR="00293770" w:rsidRPr="007D3D2E">
        <w:rPr>
          <w:spacing w:val="-2"/>
          <w:sz w:val="22"/>
          <w:szCs w:val="22"/>
        </w:rPr>
        <w:t xml:space="preserve"> </w:t>
      </w:r>
      <w:r w:rsidR="007007F8" w:rsidRPr="007D3D2E">
        <w:rPr>
          <w:spacing w:val="-2"/>
          <w:sz w:val="22"/>
          <w:szCs w:val="22"/>
        </w:rPr>
        <w:t>(np.</w:t>
      </w:r>
      <w:r w:rsidR="00CD77B2" w:rsidRPr="007D3D2E">
        <w:rPr>
          <w:spacing w:val="-2"/>
          <w:sz w:val="22"/>
          <w:szCs w:val="22"/>
        </w:rPr>
        <w:t xml:space="preserve"> zakup macierzy,</w:t>
      </w:r>
      <w:r w:rsidR="007007F8" w:rsidRPr="007D3D2E">
        <w:rPr>
          <w:spacing w:val="-2"/>
          <w:sz w:val="22"/>
          <w:szCs w:val="22"/>
        </w:rPr>
        <w:t xml:space="preserve"> </w:t>
      </w:r>
      <w:r w:rsidR="001402BD" w:rsidRPr="007D3D2E">
        <w:rPr>
          <w:spacing w:val="-2"/>
          <w:sz w:val="22"/>
          <w:szCs w:val="22"/>
        </w:rPr>
        <w:t>rozbudowa</w:t>
      </w:r>
      <w:r w:rsidR="00B758F2" w:rsidRPr="007D3D2E">
        <w:rPr>
          <w:spacing w:val="-2"/>
          <w:sz w:val="22"/>
          <w:szCs w:val="22"/>
        </w:rPr>
        <w:t xml:space="preserve"> V</w:t>
      </w:r>
      <w:r w:rsidR="001402BD" w:rsidRPr="007D3D2E">
        <w:rPr>
          <w:spacing w:val="-2"/>
          <w:sz w:val="22"/>
          <w:szCs w:val="22"/>
        </w:rPr>
        <w:t>m</w:t>
      </w:r>
      <w:r w:rsidR="00B758F2" w:rsidRPr="007D3D2E">
        <w:rPr>
          <w:spacing w:val="-2"/>
          <w:sz w:val="22"/>
          <w:szCs w:val="22"/>
        </w:rPr>
        <w:t>ware</w:t>
      </w:r>
      <w:r w:rsidR="007C603C" w:rsidRPr="007D3D2E">
        <w:rPr>
          <w:spacing w:val="-2"/>
          <w:sz w:val="22"/>
          <w:szCs w:val="22"/>
        </w:rPr>
        <w:t>, itp.)</w:t>
      </w:r>
      <w:r w:rsidR="00567796" w:rsidRPr="007D3D2E">
        <w:rPr>
          <w:spacing w:val="-2"/>
          <w:sz w:val="22"/>
          <w:szCs w:val="22"/>
        </w:rPr>
        <w:t>, zapewnienie pierwszej linii wsparcia systemu</w:t>
      </w:r>
      <w:r w:rsidR="00D16B15" w:rsidRPr="007D3D2E">
        <w:rPr>
          <w:spacing w:val="-2"/>
          <w:sz w:val="22"/>
          <w:szCs w:val="22"/>
        </w:rPr>
        <w:t xml:space="preserve"> (infolinia</w:t>
      </w:r>
      <w:r w:rsidR="001C6D5A" w:rsidRPr="007D3D2E">
        <w:rPr>
          <w:spacing w:val="-2"/>
          <w:sz w:val="22"/>
          <w:szCs w:val="22"/>
        </w:rPr>
        <w:t xml:space="preserve"> 24/7)</w:t>
      </w:r>
      <w:r w:rsidR="00567796" w:rsidRPr="007D3D2E">
        <w:rPr>
          <w:spacing w:val="-2"/>
          <w:sz w:val="22"/>
          <w:szCs w:val="22"/>
        </w:rPr>
        <w:t>,</w:t>
      </w:r>
      <w:r w:rsidR="00293770" w:rsidRPr="007D3D2E">
        <w:rPr>
          <w:spacing w:val="-2"/>
          <w:sz w:val="22"/>
          <w:szCs w:val="22"/>
        </w:rPr>
        <w:t xml:space="preserve"> </w:t>
      </w:r>
      <w:r w:rsidR="00FE63B7" w:rsidRPr="007D3D2E">
        <w:rPr>
          <w:spacing w:val="-2"/>
          <w:sz w:val="22"/>
          <w:szCs w:val="22"/>
        </w:rPr>
        <w:t xml:space="preserve">oraz </w:t>
      </w:r>
      <w:r w:rsidR="001C6D5A" w:rsidRPr="007D3D2E">
        <w:rPr>
          <w:spacing w:val="-2"/>
          <w:sz w:val="22"/>
          <w:szCs w:val="22"/>
        </w:rPr>
        <w:t>drugiej linii wsparcia</w:t>
      </w:r>
      <w:r w:rsidR="006A0B8C" w:rsidRPr="007D3D2E">
        <w:rPr>
          <w:spacing w:val="-2"/>
          <w:sz w:val="22"/>
          <w:szCs w:val="22"/>
        </w:rPr>
        <w:t xml:space="preserve"> w zakresie utrzymania</w:t>
      </w:r>
      <w:r w:rsidR="00FE63B7" w:rsidRPr="007D3D2E">
        <w:rPr>
          <w:spacing w:val="-2"/>
          <w:sz w:val="22"/>
          <w:szCs w:val="22"/>
        </w:rPr>
        <w:t xml:space="preserve"> sieci, infrastruktury, </w:t>
      </w:r>
      <w:r w:rsidR="00370309" w:rsidRPr="007D3D2E">
        <w:rPr>
          <w:spacing w:val="-2"/>
          <w:sz w:val="22"/>
          <w:szCs w:val="22"/>
        </w:rPr>
        <w:t>systemów (</w:t>
      </w:r>
      <w:r w:rsidR="00FE63B7" w:rsidRPr="007D3D2E">
        <w:rPr>
          <w:spacing w:val="-2"/>
          <w:sz w:val="22"/>
          <w:szCs w:val="22"/>
        </w:rPr>
        <w:t xml:space="preserve">grupa </w:t>
      </w:r>
      <w:r w:rsidR="008C61C3" w:rsidRPr="007D3D2E">
        <w:rPr>
          <w:spacing w:val="-2"/>
          <w:sz w:val="22"/>
          <w:szCs w:val="22"/>
        </w:rPr>
        <w:t>L</w:t>
      </w:r>
      <w:r w:rsidR="00FE63B7" w:rsidRPr="007D3D2E">
        <w:rPr>
          <w:spacing w:val="-2"/>
          <w:sz w:val="22"/>
          <w:szCs w:val="22"/>
        </w:rPr>
        <w:t>inux</w:t>
      </w:r>
      <w:r w:rsidR="00DA7165" w:rsidRPr="007D3D2E">
        <w:rPr>
          <w:spacing w:val="-2"/>
          <w:sz w:val="22"/>
          <w:szCs w:val="22"/>
        </w:rPr>
        <w:t xml:space="preserve">, </w:t>
      </w:r>
      <w:r w:rsidR="00FE63B7" w:rsidRPr="007D3D2E">
        <w:rPr>
          <w:spacing w:val="-2"/>
          <w:sz w:val="22"/>
          <w:szCs w:val="22"/>
        </w:rPr>
        <w:t xml:space="preserve">grupa </w:t>
      </w:r>
      <w:r w:rsidR="008C61C3" w:rsidRPr="007D3D2E">
        <w:rPr>
          <w:spacing w:val="-2"/>
          <w:sz w:val="22"/>
          <w:szCs w:val="22"/>
        </w:rPr>
        <w:t>W</w:t>
      </w:r>
      <w:r w:rsidR="00FE63B7" w:rsidRPr="007D3D2E">
        <w:rPr>
          <w:spacing w:val="-2"/>
          <w:sz w:val="22"/>
          <w:szCs w:val="22"/>
        </w:rPr>
        <w:t>indows</w:t>
      </w:r>
      <w:r w:rsidR="00DA7165" w:rsidRPr="007D3D2E">
        <w:rPr>
          <w:spacing w:val="-2"/>
          <w:sz w:val="22"/>
          <w:szCs w:val="22"/>
        </w:rPr>
        <w:t>)</w:t>
      </w:r>
      <w:r w:rsidR="00FE63B7" w:rsidRPr="007D3D2E">
        <w:rPr>
          <w:spacing w:val="-2"/>
          <w:sz w:val="22"/>
          <w:szCs w:val="22"/>
        </w:rPr>
        <w:t xml:space="preserve">, </w:t>
      </w:r>
      <w:r w:rsidR="00D11905" w:rsidRPr="007D3D2E">
        <w:rPr>
          <w:spacing w:val="-2"/>
          <w:sz w:val="22"/>
          <w:szCs w:val="22"/>
        </w:rPr>
        <w:t>rozwiązań ch</w:t>
      </w:r>
      <w:r w:rsidR="00182F3C" w:rsidRPr="007D3D2E">
        <w:rPr>
          <w:spacing w:val="-2"/>
          <w:sz w:val="22"/>
          <w:szCs w:val="22"/>
        </w:rPr>
        <w:t>murowych</w:t>
      </w:r>
      <w:r w:rsidR="00DA7165" w:rsidRPr="007D3D2E">
        <w:rPr>
          <w:spacing w:val="-2"/>
          <w:sz w:val="22"/>
          <w:szCs w:val="22"/>
        </w:rPr>
        <w:t>.</w:t>
      </w:r>
      <w:r w:rsidR="00FE63B7" w:rsidRPr="007D3D2E">
        <w:rPr>
          <w:spacing w:val="-2"/>
          <w:sz w:val="22"/>
          <w:szCs w:val="22"/>
        </w:rPr>
        <w:t xml:space="preserve"> </w:t>
      </w:r>
      <w:r w:rsidR="00DA7165" w:rsidRPr="007D3D2E">
        <w:rPr>
          <w:spacing w:val="-2"/>
          <w:sz w:val="22"/>
          <w:szCs w:val="22"/>
        </w:rPr>
        <w:t>Aktualnie</w:t>
      </w:r>
      <w:r w:rsidR="00064977" w:rsidRPr="007D3D2E">
        <w:rPr>
          <w:spacing w:val="-2"/>
          <w:sz w:val="22"/>
          <w:szCs w:val="22"/>
        </w:rPr>
        <w:t xml:space="preserve"> kalkulacja kosztów uwzględnia również</w:t>
      </w:r>
      <w:r w:rsidR="00DA7165" w:rsidRPr="007D3D2E">
        <w:rPr>
          <w:spacing w:val="-2"/>
          <w:sz w:val="22"/>
          <w:szCs w:val="22"/>
        </w:rPr>
        <w:t xml:space="preserve"> </w:t>
      </w:r>
      <w:r w:rsidR="00A331D5" w:rsidRPr="007D3D2E">
        <w:rPr>
          <w:spacing w:val="-2"/>
          <w:sz w:val="22"/>
          <w:szCs w:val="22"/>
        </w:rPr>
        <w:t>koszty utrzymania dwóch zespołów</w:t>
      </w:r>
      <w:r w:rsidR="008C61C3" w:rsidRPr="007D3D2E">
        <w:rPr>
          <w:spacing w:val="-2"/>
          <w:sz w:val="22"/>
          <w:szCs w:val="22"/>
        </w:rPr>
        <w:t xml:space="preserve"> projektowych</w:t>
      </w:r>
      <w:r w:rsidR="00A331D5" w:rsidRPr="007D3D2E">
        <w:rPr>
          <w:spacing w:val="-2"/>
          <w:sz w:val="22"/>
          <w:szCs w:val="22"/>
        </w:rPr>
        <w:t xml:space="preserve"> na </w:t>
      </w:r>
      <w:r w:rsidR="00064977" w:rsidRPr="007D3D2E">
        <w:rPr>
          <w:spacing w:val="-2"/>
          <w:sz w:val="22"/>
          <w:szCs w:val="22"/>
        </w:rPr>
        <w:t>etap</w:t>
      </w:r>
      <w:r w:rsidR="00A331D5" w:rsidRPr="007D3D2E">
        <w:rPr>
          <w:spacing w:val="-2"/>
          <w:sz w:val="22"/>
          <w:szCs w:val="22"/>
        </w:rPr>
        <w:t>ie</w:t>
      </w:r>
      <w:r w:rsidR="00064977" w:rsidRPr="007D3D2E">
        <w:rPr>
          <w:spacing w:val="-2"/>
          <w:sz w:val="22"/>
          <w:szCs w:val="22"/>
        </w:rPr>
        <w:t xml:space="preserve"> rozwoju systemu</w:t>
      </w:r>
      <w:r w:rsidR="0045355D" w:rsidRPr="007D3D2E">
        <w:rPr>
          <w:spacing w:val="-2"/>
          <w:sz w:val="22"/>
          <w:szCs w:val="22"/>
        </w:rPr>
        <w:t>.</w:t>
      </w:r>
      <w:r w:rsidR="000C29E3" w:rsidRPr="007D3D2E">
        <w:rPr>
          <w:spacing w:val="-2"/>
          <w:sz w:val="22"/>
          <w:szCs w:val="22"/>
        </w:rPr>
        <w:t xml:space="preserve"> </w:t>
      </w:r>
      <w:r w:rsidR="0045355D" w:rsidRPr="007D3D2E">
        <w:rPr>
          <w:spacing w:val="-2"/>
          <w:sz w:val="22"/>
          <w:szCs w:val="22"/>
        </w:rPr>
        <w:t>W</w:t>
      </w:r>
      <w:r w:rsidR="00864952" w:rsidRPr="007D3D2E">
        <w:rPr>
          <w:spacing w:val="-2"/>
          <w:sz w:val="22"/>
          <w:szCs w:val="22"/>
        </w:rPr>
        <w:t xml:space="preserve"> świetle złożoności rozwiązani</w:t>
      </w:r>
      <w:r w:rsidR="009F23DD" w:rsidRPr="007D3D2E">
        <w:rPr>
          <w:spacing w:val="-2"/>
          <w:sz w:val="22"/>
          <w:szCs w:val="22"/>
        </w:rPr>
        <w:t>a</w:t>
      </w:r>
      <w:r w:rsidR="00407FBE" w:rsidRPr="007D3D2E">
        <w:rPr>
          <w:spacing w:val="-2"/>
          <w:sz w:val="22"/>
          <w:szCs w:val="22"/>
        </w:rPr>
        <w:t xml:space="preserve">, poza zespołem rozwoju aplikacji, istotne stało się </w:t>
      </w:r>
      <w:r w:rsidR="002A67AC" w:rsidRPr="007D3D2E">
        <w:rPr>
          <w:spacing w:val="-2"/>
          <w:sz w:val="22"/>
          <w:szCs w:val="22"/>
        </w:rPr>
        <w:t>uwzględnienie również</w:t>
      </w:r>
      <w:r w:rsidR="00C733E1" w:rsidRPr="007D3D2E">
        <w:rPr>
          <w:spacing w:val="-2"/>
          <w:sz w:val="22"/>
          <w:szCs w:val="22"/>
        </w:rPr>
        <w:t xml:space="preserve"> kosztów </w:t>
      </w:r>
      <w:r w:rsidR="00EC488C" w:rsidRPr="007D3D2E">
        <w:rPr>
          <w:spacing w:val="-2"/>
          <w:sz w:val="22"/>
          <w:szCs w:val="22"/>
        </w:rPr>
        <w:t xml:space="preserve">rozwoju </w:t>
      </w:r>
      <w:r w:rsidR="00032814" w:rsidRPr="007D3D2E">
        <w:rPr>
          <w:spacing w:val="-2"/>
          <w:sz w:val="22"/>
          <w:szCs w:val="22"/>
        </w:rPr>
        <w:t>komponentu integracyjnego urzą</w:t>
      </w:r>
      <w:r w:rsidR="006A73C5" w:rsidRPr="007D3D2E">
        <w:rPr>
          <w:spacing w:val="-2"/>
          <w:sz w:val="22"/>
          <w:szCs w:val="22"/>
        </w:rPr>
        <w:t>dzeń laboratoryjnych</w:t>
      </w:r>
      <w:r w:rsidR="00874666" w:rsidRPr="007D3D2E">
        <w:rPr>
          <w:spacing w:val="-2"/>
          <w:sz w:val="22"/>
          <w:szCs w:val="22"/>
        </w:rPr>
        <w:t>, które</w:t>
      </w:r>
      <w:r w:rsidR="001D59BD" w:rsidRPr="007D3D2E">
        <w:rPr>
          <w:spacing w:val="-2"/>
          <w:sz w:val="22"/>
          <w:szCs w:val="22"/>
        </w:rPr>
        <w:t xml:space="preserve"> to</w:t>
      </w:r>
      <w:r w:rsidR="00874666" w:rsidRPr="007D3D2E">
        <w:rPr>
          <w:spacing w:val="-2"/>
          <w:sz w:val="22"/>
          <w:szCs w:val="22"/>
        </w:rPr>
        <w:t xml:space="preserve"> w warunkach produkcyjnych </w:t>
      </w:r>
      <w:r w:rsidR="00F866D4" w:rsidRPr="007D3D2E">
        <w:rPr>
          <w:spacing w:val="-2"/>
          <w:sz w:val="22"/>
          <w:szCs w:val="22"/>
        </w:rPr>
        <w:t xml:space="preserve">będą </w:t>
      </w:r>
      <w:r w:rsidR="00FD50D6" w:rsidRPr="007D3D2E">
        <w:rPr>
          <w:spacing w:val="-2"/>
          <w:sz w:val="22"/>
          <w:szCs w:val="22"/>
        </w:rPr>
        <w:t xml:space="preserve">podlegały </w:t>
      </w:r>
      <w:r w:rsidR="00B70710" w:rsidRPr="007D3D2E">
        <w:rPr>
          <w:spacing w:val="-2"/>
          <w:sz w:val="22"/>
          <w:szCs w:val="22"/>
        </w:rPr>
        <w:t>ciągłym</w:t>
      </w:r>
      <w:r w:rsidR="00216496" w:rsidRPr="007D3D2E">
        <w:rPr>
          <w:spacing w:val="-2"/>
          <w:sz w:val="22"/>
          <w:szCs w:val="22"/>
        </w:rPr>
        <w:t xml:space="preserve"> zmianom. </w:t>
      </w:r>
      <w:r w:rsidR="00C22B42" w:rsidRPr="007D3D2E">
        <w:rPr>
          <w:spacing w:val="-2"/>
          <w:sz w:val="22"/>
          <w:szCs w:val="22"/>
        </w:rPr>
        <w:t xml:space="preserve">Koszty ogólne utrzymania wymagają </w:t>
      </w:r>
      <w:r w:rsidR="00185D4E" w:rsidRPr="007D3D2E">
        <w:rPr>
          <w:spacing w:val="-2"/>
          <w:sz w:val="22"/>
          <w:szCs w:val="22"/>
        </w:rPr>
        <w:t>dostosowania</w:t>
      </w:r>
      <w:r w:rsidR="00530F5A" w:rsidRPr="007D3D2E">
        <w:rPr>
          <w:spacing w:val="-2"/>
          <w:sz w:val="22"/>
          <w:szCs w:val="22"/>
        </w:rPr>
        <w:t xml:space="preserve"> do aktualnej wiedzy </w:t>
      </w:r>
      <w:r w:rsidR="00BF2C2D" w:rsidRPr="007D3D2E">
        <w:rPr>
          <w:spacing w:val="-2"/>
          <w:sz w:val="22"/>
          <w:szCs w:val="22"/>
        </w:rPr>
        <w:t>biznesowej i architektonicznej o systemie e-Krew</w:t>
      </w:r>
      <w:r w:rsidR="00A03A92" w:rsidRPr="007D3D2E">
        <w:rPr>
          <w:spacing w:val="-2"/>
          <w:sz w:val="22"/>
          <w:szCs w:val="22"/>
        </w:rPr>
        <w:t xml:space="preserve"> oraz aktualnych stawek rynkowych </w:t>
      </w:r>
      <w:r w:rsidR="00053E08" w:rsidRPr="007D3D2E">
        <w:rPr>
          <w:spacing w:val="-2"/>
          <w:sz w:val="22"/>
          <w:szCs w:val="22"/>
        </w:rPr>
        <w:t xml:space="preserve">usług w branży IT – należy </w:t>
      </w:r>
      <w:r w:rsidR="00F90AF7" w:rsidRPr="007D3D2E">
        <w:rPr>
          <w:spacing w:val="-2"/>
          <w:sz w:val="22"/>
          <w:szCs w:val="22"/>
        </w:rPr>
        <w:t xml:space="preserve">przypomnieć, że </w:t>
      </w:r>
      <w:r w:rsidR="00F97616" w:rsidRPr="007D3D2E">
        <w:rPr>
          <w:spacing w:val="-2"/>
          <w:sz w:val="22"/>
          <w:szCs w:val="22"/>
        </w:rPr>
        <w:t xml:space="preserve">obecnie zaplanowany budżet na utrzymanie był wyszacowany </w:t>
      </w:r>
      <w:r w:rsidR="00B62D3D" w:rsidRPr="007D3D2E">
        <w:rPr>
          <w:spacing w:val="-2"/>
          <w:sz w:val="22"/>
          <w:szCs w:val="22"/>
        </w:rPr>
        <w:t xml:space="preserve">w 2018 r. i </w:t>
      </w:r>
      <w:r w:rsidR="00DA0398" w:rsidRPr="007D3D2E">
        <w:rPr>
          <w:spacing w:val="-2"/>
          <w:sz w:val="22"/>
          <w:szCs w:val="22"/>
        </w:rPr>
        <w:t xml:space="preserve">nie podlegał aktualizacji </w:t>
      </w:r>
      <w:r w:rsidR="006A0426" w:rsidRPr="007D3D2E">
        <w:rPr>
          <w:spacing w:val="-2"/>
          <w:sz w:val="22"/>
          <w:szCs w:val="22"/>
        </w:rPr>
        <w:t xml:space="preserve">podczas </w:t>
      </w:r>
      <w:r w:rsidR="00F17922" w:rsidRPr="007D3D2E">
        <w:rPr>
          <w:spacing w:val="-2"/>
          <w:sz w:val="22"/>
          <w:szCs w:val="22"/>
        </w:rPr>
        <w:t>poprzednich zmian do Projektu.</w:t>
      </w:r>
    </w:p>
    <w:p w14:paraId="0BEE6D6E" w14:textId="77777777" w:rsidR="00EE6BBA" w:rsidRPr="00127203" w:rsidRDefault="00D82C38" w:rsidP="00127203">
      <w:pPr>
        <w:tabs>
          <w:tab w:val="left" w:pos="6585"/>
        </w:tabs>
        <w:spacing w:line="259" w:lineRule="auto"/>
        <w:rPr>
          <w:rFonts w:cstheme="minorHAnsi"/>
          <w:spacing w:val="-4"/>
        </w:rPr>
      </w:pPr>
      <w:r w:rsidRPr="00D33741">
        <w:rPr>
          <w:rFonts w:cstheme="minorHAnsi"/>
          <w:spacing w:val="-4"/>
        </w:rPr>
        <w:t xml:space="preserve">Uprzejmie informuję, że w przypadku pozytywnej </w:t>
      </w:r>
      <w:r w:rsidR="00924CFE">
        <w:rPr>
          <w:rFonts w:cstheme="minorHAnsi"/>
          <w:spacing w:val="-4"/>
        </w:rPr>
        <w:t xml:space="preserve">rekomendacji zmian w Projekcie </w:t>
      </w:r>
      <w:r w:rsidRPr="00D33741">
        <w:rPr>
          <w:rFonts w:cstheme="minorHAnsi"/>
          <w:spacing w:val="-4"/>
        </w:rPr>
        <w:t>szczegółowe informacje dotyczące kalkulacji kosztów w zakresie Projektu „e-Krew” zostaną przedstawione w dokumentach: Szacowanie kosztów systemu e-Krew oraz Analiza finansowa systemu e-Krew</w:t>
      </w:r>
      <w:r w:rsidR="00611181">
        <w:rPr>
          <w:rFonts w:cstheme="minorHAnsi"/>
          <w:spacing w:val="-4"/>
        </w:rPr>
        <w:t>, które stan</w:t>
      </w:r>
      <w:r w:rsidR="00705F67">
        <w:rPr>
          <w:rFonts w:cstheme="minorHAnsi"/>
          <w:spacing w:val="-4"/>
        </w:rPr>
        <w:t>owią integralna część Studium Wykonalności Projektu e-Krew.</w:t>
      </w:r>
      <w:r w:rsidRPr="00D33741">
        <w:rPr>
          <w:rFonts w:cstheme="minorHAnsi"/>
          <w:spacing w:val="-4"/>
        </w:rPr>
        <w:t xml:space="preserve"> </w:t>
      </w:r>
      <w:r w:rsidR="009C6B4E" w:rsidRPr="00D82C38">
        <w:rPr>
          <w:rFonts w:cs="Calibri"/>
          <w:i/>
        </w:rPr>
        <w:tab/>
      </w:r>
      <w:r w:rsidR="009C6B4E" w:rsidRPr="00D82C38">
        <w:rPr>
          <w:rFonts w:cs="Calibri"/>
          <w:i/>
        </w:rPr>
        <w:tab/>
      </w:r>
    </w:p>
    <w:sectPr w:rsidR="00EE6BBA" w:rsidRPr="00127203" w:rsidSect="00204BD8">
      <w:footerReference w:type="default" r:id="rId10"/>
      <w:headerReference w:type="first" r:id="rId11"/>
      <w:footerReference w:type="first" r:id="rId12"/>
      <w:pgSz w:w="11906" w:h="16838" w:code="9"/>
      <w:pgMar w:top="1418" w:right="1418" w:bottom="2529" w:left="1077" w:header="709" w:footer="14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AE9BE" w14:textId="77777777" w:rsidR="00BE41DA" w:rsidRDefault="00BE41DA" w:rsidP="00876124">
      <w:pPr>
        <w:spacing w:after="0"/>
      </w:pPr>
      <w:r>
        <w:separator/>
      </w:r>
    </w:p>
  </w:endnote>
  <w:endnote w:type="continuationSeparator" w:id="0">
    <w:p w14:paraId="198C6470" w14:textId="77777777" w:rsidR="00BE41DA" w:rsidRDefault="00BE41DA" w:rsidP="00876124">
      <w:pPr>
        <w:spacing w:after="0"/>
      </w:pPr>
      <w:r>
        <w:continuationSeparator/>
      </w:r>
    </w:p>
  </w:endnote>
  <w:endnote w:type="continuationNotice" w:id="1">
    <w:p w14:paraId="271D02F9" w14:textId="77777777" w:rsidR="00BE41DA" w:rsidRDefault="00BE41D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4498572"/>
      <w:docPartObj>
        <w:docPartGallery w:val="Page Numbers (Bottom of Page)"/>
        <w:docPartUnique/>
      </w:docPartObj>
    </w:sdtPr>
    <w:sdtEndPr>
      <w:rPr>
        <w:color w:val="0B5DAA"/>
        <w:sz w:val="16"/>
        <w:szCs w:val="16"/>
      </w:rPr>
    </w:sdtEndPr>
    <w:sdtContent>
      <w:p w14:paraId="238156E5" w14:textId="77777777" w:rsidR="009313C9" w:rsidRPr="00350AB0" w:rsidRDefault="009313C9" w:rsidP="009313C9">
        <w:pPr>
          <w:pStyle w:val="Stopka"/>
          <w:tabs>
            <w:tab w:val="clear" w:pos="9072"/>
          </w:tabs>
          <w:spacing w:after="180"/>
          <w:ind w:right="74"/>
          <w:jc w:val="right"/>
          <w:rPr>
            <w:color w:val="0B5DAA"/>
            <w:sz w:val="16"/>
            <w:szCs w:val="16"/>
          </w:rPr>
        </w:pPr>
        <w:r>
          <w:rPr>
            <w:noProof/>
            <w:color w:val="0B5DAA"/>
            <w:sz w:val="16"/>
            <w:szCs w:val="16"/>
            <w:lang w:eastAsia="pl-PL"/>
          </w:rPr>
          <w:drawing>
            <wp:anchor distT="0" distB="0" distL="114300" distR="114300" simplePos="0" relativeHeight="251658249" behindDoc="0" locked="0" layoutInCell="1" allowOverlap="1" wp14:anchorId="2D05942C" wp14:editId="4A1220C5">
              <wp:simplePos x="0" y="0"/>
              <wp:positionH relativeFrom="column">
                <wp:posOffset>6087745</wp:posOffset>
              </wp:positionH>
              <wp:positionV relativeFrom="paragraph">
                <wp:posOffset>-82559</wp:posOffset>
              </wp:positionV>
              <wp:extent cx="122400" cy="379440"/>
              <wp:effectExtent l="0" t="0" r="0" b="1905"/>
              <wp:wrapNone/>
              <wp:docPr id="8" name="Grafika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2400" cy="379440"/>
                      </a:xfrm>
                      <a:prstGeom prst="rect">
                        <a:avLst/>
                      </a:prstGeom>
                    </pic:spPr>
                  </pic:pic>
                </a:graphicData>
              </a:graphic>
              <wp14:sizeRelH relativeFrom="margin">
                <wp14:pctWidth>0</wp14:pctWidth>
              </wp14:sizeRelH>
              <wp14:sizeRelV relativeFrom="margin">
                <wp14:pctHeight>0</wp14:pctHeight>
              </wp14:sizeRelV>
            </wp:anchor>
          </w:drawing>
        </w:r>
        <w:r w:rsidRPr="00350AB0">
          <w:rPr>
            <w:b/>
            <w:bCs/>
            <w:noProof/>
            <w:color w:val="0B5DAA"/>
            <w:sz w:val="16"/>
            <w:szCs w:val="16"/>
            <w:lang w:eastAsia="pl-PL"/>
          </w:rPr>
          <mc:AlternateContent>
            <mc:Choice Requires="wps">
              <w:drawing>
                <wp:anchor distT="0" distB="0" distL="114300" distR="114300" simplePos="0" relativeHeight="251658247" behindDoc="0" locked="0" layoutInCell="1" allowOverlap="1" wp14:anchorId="347FF5AA" wp14:editId="2C005B44">
                  <wp:simplePos x="0" y="0"/>
                  <wp:positionH relativeFrom="page">
                    <wp:posOffset>683895</wp:posOffset>
                  </wp:positionH>
                  <wp:positionV relativeFrom="page">
                    <wp:posOffset>9234805</wp:posOffset>
                  </wp:positionV>
                  <wp:extent cx="3505835" cy="28575"/>
                  <wp:effectExtent l="0" t="0" r="0" b="9525"/>
                  <wp:wrapNone/>
                  <wp:docPr id="1" name="Prostokąt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BC7181" id="Prostokąt 1" o:spid="_x0000_s1026" style="position:absolute;margin-left:53.85pt;margin-top:727.15pt;width:276.05pt;height:2.25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" fillcolor="#a0cc3d" stroked="f" strokeweight="1pt">
                  <w10:wrap anchorx="page" anchory="page"/>
                </v:rect>
              </w:pict>
            </mc:Fallback>
          </mc:AlternateContent>
        </w:r>
        <w:r w:rsidRPr="00350AB0">
          <w:rPr>
            <w:b/>
            <w:bCs/>
            <w:noProof/>
            <w:color w:val="0B5DAA"/>
            <w:sz w:val="16"/>
            <w:szCs w:val="16"/>
            <w:lang w:eastAsia="pl-PL"/>
          </w:rPr>
          <mc:AlternateContent>
            <mc:Choice Requires="wps">
              <w:drawing>
                <wp:anchor distT="0" distB="0" distL="114300" distR="114300" simplePos="0" relativeHeight="251658248" behindDoc="0" locked="0" layoutInCell="1" allowOverlap="1" wp14:anchorId="24BA17BF" wp14:editId="122DBE46">
                  <wp:simplePos x="0" y="0"/>
                  <wp:positionH relativeFrom="page">
                    <wp:posOffset>4172585</wp:posOffset>
                  </wp:positionH>
                  <wp:positionV relativeFrom="page">
                    <wp:posOffset>9235136</wp:posOffset>
                  </wp:positionV>
                  <wp:extent cx="1979930" cy="28575"/>
                  <wp:effectExtent l="0" t="0" r="1270" b="9525"/>
                  <wp:wrapNone/>
                  <wp:docPr id="7" name="Prostokąt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D54E7" id="Prostokąt 7" o:spid="_x0000_s1026" style="position:absolute;margin-left:328.55pt;margin-top:727.2pt;width:155.9pt;height:2.25pt;z-index:251658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" fillcolor="#0b5daa" stroked="f" strokeweight="1pt">
                  <w10:wrap anchorx="page" anchory="page"/>
                </v:rect>
              </w:pict>
            </mc:Fallback>
          </mc:AlternateContent>
        </w:r>
        <w:r w:rsidRPr="00350AB0">
          <w:rPr>
            <w:b/>
            <w:bCs/>
            <w:color w:val="0B5DAA"/>
            <w:sz w:val="16"/>
            <w:szCs w:val="16"/>
          </w:rPr>
          <w:fldChar w:fldCharType="begin"/>
        </w:r>
        <w:r w:rsidRPr="00350AB0">
          <w:rPr>
            <w:b/>
            <w:bCs/>
            <w:color w:val="0B5DAA"/>
            <w:sz w:val="16"/>
            <w:szCs w:val="16"/>
          </w:rPr>
          <w:instrText>PAGE   \* MERGEFORMAT</w:instrText>
        </w:r>
        <w:r w:rsidRPr="00350AB0">
          <w:rPr>
            <w:b/>
            <w:bCs/>
            <w:color w:val="0B5DAA"/>
            <w:sz w:val="16"/>
            <w:szCs w:val="16"/>
          </w:rPr>
          <w:fldChar w:fldCharType="separate"/>
        </w:r>
        <w:r w:rsidR="00266358">
          <w:rPr>
            <w:b/>
            <w:bCs/>
            <w:noProof/>
            <w:color w:val="0B5DAA"/>
            <w:sz w:val="16"/>
            <w:szCs w:val="16"/>
          </w:rPr>
          <w:t>21</w:t>
        </w:r>
        <w:r w:rsidRPr="00350AB0">
          <w:rPr>
            <w:b/>
            <w:bCs/>
            <w:color w:val="0B5DAA"/>
            <w:sz w:val="16"/>
            <w:szCs w:val="16"/>
          </w:rPr>
          <w:fldChar w:fldCharType="end"/>
        </w:r>
        <w:r w:rsidRPr="00350AB0">
          <w:rPr>
            <w:color w:val="0B5DAA"/>
            <w:sz w:val="16"/>
            <w:szCs w:val="16"/>
          </w:rPr>
          <w:t xml:space="preserve"> Z </w:t>
        </w:r>
        <w:r w:rsidRPr="00350AB0">
          <w:rPr>
            <w:color w:val="0B5DAA"/>
            <w:sz w:val="16"/>
            <w:szCs w:val="16"/>
          </w:rPr>
          <w:fldChar w:fldCharType="begin"/>
        </w:r>
        <w:r w:rsidRPr="00350AB0">
          <w:rPr>
            <w:color w:val="0B5DAA"/>
            <w:sz w:val="16"/>
            <w:szCs w:val="16"/>
          </w:rPr>
          <w:instrText xml:space="preserve"> NUMPAGES  \# "0"  \* MERGEFORMAT </w:instrText>
        </w:r>
        <w:r w:rsidRPr="00350AB0">
          <w:rPr>
            <w:color w:val="0B5DAA"/>
            <w:sz w:val="16"/>
            <w:szCs w:val="16"/>
          </w:rPr>
          <w:fldChar w:fldCharType="separate"/>
        </w:r>
        <w:r w:rsidR="00266358">
          <w:rPr>
            <w:noProof/>
            <w:color w:val="0B5DAA"/>
            <w:sz w:val="16"/>
            <w:szCs w:val="16"/>
          </w:rPr>
          <w:t>21</w:t>
        </w:r>
        <w:r w:rsidRPr="00350AB0">
          <w:rPr>
            <w:color w:val="0B5DAA"/>
            <w:sz w:val="16"/>
            <w:szCs w:val="16"/>
          </w:rPr>
          <w:fldChar w:fldCharType="end"/>
        </w:r>
      </w:p>
    </w:sdtContent>
  </w:sdt>
  <w:p w14:paraId="33EF5E77" w14:textId="77777777" w:rsidR="009313C9" w:rsidRPr="00DC37A4" w:rsidRDefault="009313C9" w:rsidP="009313C9">
    <w:pPr>
      <w:pStyle w:val="Stopka"/>
      <w:tabs>
        <w:tab w:val="clear" w:pos="4536"/>
        <w:tab w:val="left" w:pos="2450"/>
        <w:tab w:val="left" w:pos="2694"/>
        <w:tab w:val="left" w:pos="5502"/>
      </w:tabs>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r w:rsidRPr="00DC37A4">
      <w:rPr>
        <w:rFonts w:eastAsiaTheme="minorHAnsi" w:cs="Calibri"/>
        <w:sz w:val="16"/>
        <w:szCs w:val="16"/>
      </w:rPr>
      <w:tab/>
    </w:r>
  </w:p>
  <w:p w14:paraId="0107DBD1" w14:textId="77777777" w:rsidR="009313C9" w:rsidRPr="00DC37A4" w:rsidRDefault="009313C9" w:rsidP="009313C9">
    <w:pPr>
      <w:pStyle w:val="Stopka"/>
      <w:tabs>
        <w:tab w:val="clear" w:pos="4536"/>
        <w:tab w:val="left" w:pos="2450"/>
        <w:tab w:val="left" w:pos="5502"/>
      </w:tabs>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25889993" w14:textId="77777777" w:rsidR="009507F0" w:rsidRPr="009313C9" w:rsidRDefault="009313C9" w:rsidP="009313C9">
    <w:pPr>
      <w:pStyle w:val="Stopka"/>
      <w:tabs>
        <w:tab w:val="clear" w:pos="4536"/>
        <w:tab w:val="left" w:pos="2450"/>
        <w:tab w:val="left" w:pos="5502"/>
      </w:tabs>
    </w:pPr>
    <w:r>
      <w:rPr>
        <w:rFonts w:eastAsiaTheme="minorHAnsi" w:cs="Calibri"/>
        <w:noProof/>
        <w:sz w:val="16"/>
        <w:szCs w:val="16"/>
        <w:lang w:eastAsia="pl-PL"/>
      </w:rPr>
      <w:drawing>
        <wp:anchor distT="0" distB="0" distL="114300" distR="114300" simplePos="0" relativeHeight="251658252" behindDoc="0" locked="0" layoutInCell="1" allowOverlap="1" wp14:anchorId="7FE94CA2" wp14:editId="342DCE73">
          <wp:simplePos x="0" y="0"/>
          <wp:positionH relativeFrom="column">
            <wp:posOffset>2080423</wp:posOffset>
          </wp:positionH>
          <wp:positionV relativeFrom="paragraph">
            <wp:posOffset>417830</wp:posOffset>
          </wp:positionV>
          <wp:extent cx="1080000" cy="259200"/>
          <wp:effectExtent l="0" t="0" r="6350" b="7620"/>
          <wp:wrapNone/>
          <wp:docPr id="9" name="Obraz 9" descr="Flaga i napis Rzeczpospolita 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png"/>
                  <pic:cNvPicPr/>
                </pic:nvPicPr>
                <pic:blipFill>
                  <a:blip r:embed="rId3">
                    <a:extLst>
                      <a:ext uri="{28A0092B-C50C-407E-A947-70E740481C1C}">
                        <a14:useLocalDpi xmlns:a14="http://schemas.microsoft.com/office/drawing/2010/main" val="0"/>
                      </a:ext>
                    </a:extLst>
                  </a:blip>
                  <a:stretch>
                    <a:fillRect/>
                  </a:stretch>
                </pic:blipFill>
                <pic:spPr>
                  <a:xfrm>
                    <a:off x="0" y="0"/>
                    <a:ext cx="1080000" cy="259200"/>
                  </a:xfrm>
                  <a:prstGeom prst="rect">
                    <a:avLst/>
                  </a:prstGeom>
                </pic:spPr>
              </pic:pic>
            </a:graphicData>
          </a:graphic>
          <wp14:sizeRelH relativeFrom="page">
            <wp14:pctWidth>0</wp14:pctWidth>
          </wp14:sizeRelH>
          <wp14:sizeRelV relativeFrom="page">
            <wp14:pctHeight>0</wp14:pctHeight>
          </wp14:sizeRelV>
        </wp:anchor>
      </w:drawing>
    </w:r>
    <w:r w:rsidRPr="00DC37A4">
      <w:rPr>
        <w:noProof/>
        <w:sz w:val="20"/>
        <w:szCs w:val="20"/>
        <w:lang w:eastAsia="pl-PL"/>
      </w:rPr>
      <w:drawing>
        <wp:anchor distT="0" distB="0" distL="114300" distR="114300" simplePos="0" relativeHeight="251658251" behindDoc="0" locked="0" layoutInCell="1" allowOverlap="1" wp14:anchorId="5C55E552" wp14:editId="664B68EE">
          <wp:simplePos x="0" y="0"/>
          <wp:positionH relativeFrom="column">
            <wp:posOffset>4195445</wp:posOffset>
          </wp:positionH>
          <wp:positionV relativeFrom="paragraph">
            <wp:posOffset>425450</wp:posOffset>
          </wp:positionV>
          <wp:extent cx="1332000" cy="297947"/>
          <wp:effectExtent l="0" t="0" r="1905" b="6985"/>
          <wp:wrapNone/>
          <wp:docPr id="10" name="Obraz 10"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4">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DC37A4">
      <w:rPr>
        <w:noProof/>
        <w:sz w:val="20"/>
        <w:szCs w:val="20"/>
        <w:lang w:eastAsia="pl-PL"/>
      </w:rPr>
      <w:drawing>
        <wp:anchor distT="0" distB="0" distL="114300" distR="114300" simplePos="0" relativeHeight="251658250" behindDoc="0" locked="0" layoutInCell="1" allowOverlap="1" wp14:anchorId="7605731C" wp14:editId="4A1DF4A7">
          <wp:simplePos x="0" y="0"/>
          <wp:positionH relativeFrom="column">
            <wp:posOffset>-28575</wp:posOffset>
          </wp:positionH>
          <wp:positionV relativeFrom="paragraph">
            <wp:posOffset>370840</wp:posOffset>
          </wp:positionV>
          <wp:extent cx="864000" cy="395520"/>
          <wp:effectExtent l="0" t="0" r="0" b="5080"/>
          <wp:wrapNone/>
          <wp:docPr id="11" name="Obraz 11"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00DC37A4">
      <w:rPr>
        <w:rFonts w:eastAsiaTheme="minorHAnsi" w:cs="Calibri"/>
        <w:sz w:val="16"/>
        <w:szCs w:val="16"/>
      </w:rPr>
      <w:t>00-184 Warszawa</w:t>
    </w:r>
    <w:r w:rsidRPr="00DC37A4">
      <w:rPr>
        <w:rFonts w:eastAsiaTheme="minorHAnsi" w:cs="Calibri"/>
        <w:sz w:val="16"/>
        <w:szCs w:val="16"/>
      </w:rPr>
      <w:tab/>
      <w:t>biuro@cez.gov.pl | www.cez.gov.pl</w:t>
    </w:r>
    <w:r w:rsidRPr="00DC37A4">
      <w:rPr>
        <w:rFonts w:eastAsiaTheme="minorHAnsi" w:cs="Calibri"/>
        <w:sz w:val="16"/>
        <w:szCs w:val="16"/>
      </w:rPr>
      <w:tab/>
      <w:t>REGON: 001377706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725832"/>
      <w:docPartObj>
        <w:docPartGallery w:val="Page Numbers (Bottom of Page)"/>
        <w:docPartUnique/>
      </w:docPartObj>
    </w:sdtPr>
    <w:sdtEndPr>
      <w:rPr>
        <w:color w:val="0B5DAA"/>
        <w:sz w:val="16"/>
        <w:szCs w:val="16"/>
      </w:rPr>
    </w:sdtEndPr>
    <w:sdtContent>
      <w:p w14:paraId="097D7278" w14:textId="77777777" w:rsidR="00204BD8" w:rsidRPr="00350AB0" w:rsidRDefault="00204BD8" w:rsidP="00DC37A4">
        <w:pPr>
          <w:pStyle w:val="Stopka"/>
          <w:tabs>
            <w:tab w:val="clear" w:pos="9072"/>
          </w:tabs>
          <w:spacing w:after="180"/>
          <w:ind w:right="74"/>
          <w:jc w:val="right"/>
          <w:rPr>
            <w:color w:val="0B5DAA"/>
            <w:sz w:val="16"/>
            <w:szCs w:val="16"/>
          </w:rPr>
        </w:pPr>
        <w:r>
          <w:rPr>
            <w:noProof/>
            <w:color w:val="0B5DAA"/>
            <w:sz w:val="16"/>
            <w:szCs w:val="16"/>
            <w:lang w:eastAsia="pl-PL"/>
          </w:rPr>
          <w:drawing>
            <wp:anchor distT="0" distB="0" distL="114300" distR="114300" simplePos="0" relativeHeight="251658242" behindDoc="0" locked="0" layoutInCell="1" allowOverlap="1" wp14:anchorId="6DEE5DD9" wp14:editId="6C9345A4">
              <wp:simplePos x="0" y="0"/>
              <wp:positionH relativeFrom="column">
                <wp:posOffset>6087745</wp:posOffset>
              </wp:positionH>
              <wp:positionV relativeFrom="paragraph">
                <wp:posOffset>-82559</wp:posOffset>
              </wp:positionV>
              <wp:extent cx="122400" cy="379440"/>
              <wp:effectExtent l="0" t="0" r="0" b="1905"/>
              <wp:wrapNone/>
              <wp:docPr id="38" name="Grafika 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2400" cy="379440"/>
                      </a:xfrm>
                      <a:prstGeom prst="rect">
                        <a:avLst/>
                      </a:prstGeom>
                    </pic:spPr>
                  </pic:pic>
                </a:graphicData>
              </a:graphic>
              <wp14:sizeRelH relativeFrom="margin">
                <wp14:pctWidth>0</wp14:pctWidth>
              </wp14:sizeRelH>
              <wp14:sizeRelV relativeFrom="margin">
                <wp14:pctHeight>0</wp14:pctHeight>
              </wp14:sizeRelV>
            </wp:anchor>
          </w:drawing>
        </w:r>
        <w:r w:rsidRPr="00350AB0">
          <w:rPr>
            <w:b/>
            <w:bCs/>
            <w:noProof/>
            <w:color w:val="0B5DAA"/>
            <w:sz w:val="16"/>
            <w:szCs w:val="16"/>
            <w:lang w:eastAsia="pl-PL"/>
          </w:rPr>
          <mc:AlternateContent>
            <mc:Choice Requires="wps">
              <w:drawing>
                <wp:anchor distT="0" distB="0" distL="114300" distR="114300" simplePos="0" relativeHeight="251658240" behindDoc="0" locked="0" layoutInCell="1" allowOverlap="1" wp14:anchorId="68E38F80" wp14:editId="7D050321">
                  <wp:simplePos x="0" y="0"/>
                  <wp:positionH relativeFrom="page">
                    <wp:posOffset>683895</wp:posOffset>
                  </wp:positionH>
                  <wp:positionV relativeFrom="page">
                    <wp:posOffset>9234805</wp:posOffset>
                  </wp:positionV>
                  <wp:extent cx="3505835" cy="28575"/>
                  <wp:effectExtent l="0" t="0" r="0" b="9525"/>
                  <wp:wrapNone/>
                  <wp:docPr id="36" name="Prostokąt 3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1DABF4" id="Prostokąt 36" o:spid="_x0000_s1026" style="position:absolute;margin-left:53.85pt;margin-top:727.15pt;width:276.05pt;height: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" fillcolor="#a0cc3d" stroked="f" strokeweight="1pt">
                  <w10:wrap anchorx="page" anchory="page"/>
                </v:rect>
              </w:pict>
            </mc:Fallback>
          </mc:AlternateContent>
        </w:r>
        <w:r w:rsidRPr="00350AB0">
          <w:rPr>
            <w:b/>
            <w:bCs/>
            <w:noProof/>
            <w:color w:val="0B5DAA"/>
            <w:sz w:val="16"/>
            <w:szCs w:val="16"/>
            <w:lang w:eastAsia="pl-PL"/>
          </w:rPr>
          <mc:AlternateContent>
            <mc:Choice Requires="wps">
              <w:drawing>
                <wp:anchor distT="0" distB="0" distL="114300" distR="114300" simplePos="0" relativeHeight="251658241" behindDoc="0" locked="0" layoutInCell="1" allowOverlap="1" wp14:anchorId="4455FCD4" wp14:editId="31D123F6">
                  <wp:simplePos x="0" y="0"/>
                  <wp:positionH relativeFrom="page">
                    <wp:posOffset>4172585</wp:posOffset>
                  </wp:positionH>
                  <wp:positionV relativeFrom="page">
                    <wp:posOffset>9235136</wp:posOffset>
                  </wp:positionV>
                  <wp:extent cx="1979930" cy="28575"/>
                  <wp:effectExtent l="0" t="0" r="1270" b="9525"/>
                  <wp:wrapNone/>
                  <wp:docPr id="37" name="Prostokąt 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1AF6F8" id="Prostokąt 37" o:spid="_x0000_s1026" style="position:absolute;margin-left:328.55pt;margin-top:727.2pt;width:155.9pt;height:2.2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" fillcolor="#0b5daa" stroked="f" strokeweight="1pt">
                  <w10:wrap anchorx="page" anchory="page"/>
                </v:rect>
              </w:pict>
            </mc:Fallback>
          </mc:AlternateContent>
        </w:r>
        <w:r w:rsidRPr="00350AB0">
          <w:rPr>
            <w:b/>
            <w:bCs/>
            <w:color w:val="0B5DAA"/>
            <w:sz w:val="16"/>
            <w:szCs w:val="16"/>
          </w:rPr>
          <w:fldChar w:fldCharType="begin"/>
        </w:r>
        <w:r w:rsidRPr="00350AB0">
          <w:rPr>
            <w:b/>
            <w:bCs/>
            <w:color w:val="0B5DAA"/>
            <w:sz w:val="16"/>
            <w:szCs w:val="16"/>
          </w:rPr>
          <w:instrText>PAGE   \* MERGEFORMAT</w:instrText>
        </w:r>
        <w:r w:rsidRPr="00350AB0">
          <w:rPr>
            <w:b/>
            <w:bCs/>
            <w:color w:val="0B5DAA"/>
            <w:sz w:val="16"/>
            <w:szCs w:val="16"/>
          </w:rPr>
          <w:fldChar w:fldCharType="separate"/>
        </w:r>
        <w:r w:rsidR="009F172D">
          <w:rPr>
            <w:b/>
            <w:bCs/>
            <w:noProof/>
            <w:color w:val="0B5DAA"/>
            <w:sz w:val="16"/>
            <w:szCs w:val="16"/>
          </w:rPr>
          <w:t>1</w:t>
        </w:r>
        <w:r w:rsidRPr="00350AB0">
          <w:rPr>
            <w:b/>
            <w:bCs/>
            <w:color w:val="0B5DAA"/>
            <w:sz w:val="16"/>
            <w:szCs w:val="16"/>
          </w:rPr>
          <w:fldChar w:fldCharType="end"/>
        </w:r>
        <w:r w:rsidRPr="00350AB0">
          <w:rPr>
            <w:color w:val="0B5DAA"/>
            <w:sz w:val="16"/>
            <w:szCs w:val="16"/>
          </w:rPr>
          <w:t xml:space="preserve"> Z </w:t>
        </w:r>
        <w:r w:rsidRPr="00350AB0">
          <w:rPr>
            <w:color w:val="0B5DAA"/>
            <w:sz w:val="16"/>
            <w:szCs w:val="16"/>
          </w:rPr>
          <w:fldChar w:fldCharType="begin"/>
        </w:r>
        <w:r w:rsidRPr="00350AB0">
          <w:rPr>
            <w:color w:val="0B5DAA"/>
            <w:sz w:val="16"/>
            <w:szCs w:val="16"/>
          </w:rPr>
          <w:instrText xml:space="preserve"> NUMPAGES  \# "0"  \* MERGEFORMAT </w:instrText>
        </w:r>
        <w:r w:rsidRPr="00350AB0">
          <w:rPr>
            <w:color w:val="0B5DAA"/>
            <w:sz w:val="16"/>
            <w:szCs w:val="16"/>
          </w:rPr>
          <w:fldChar w:fldCharType="separate"/>
        </w:r>
        <w:r w:rsidR="009F172D">
          <w:rPr>
            <w:noProof/>
            <w:color w:val="0B5DAA"/>
            <w:sz w:val="16"/>
            <w:szCs w:val="16"/>
          </w:rPr>
          <w:t>21</w:t>
        </w:r>
        <w:r w:rsidRPr="00350AB0">
          <w:rPr>
            <w:color w:val="0B5DAA"/>
            <w:sz w:val="16"/>
            <w:szCs w:val="16"/>
          </w:rPr>
          <w:fldChar w:fldCharType="end"/>
        </w:r>
      </w:p>
    </w:sdtContent>
  </w:sdt>
  <w:p w14:paraId="2C9D1BFE" w14:textId="77777777" w:rsidR="00204BD8" w:rsidRPr="00DC37A4" w:rsidRDefault="00204BD8" w:rsidP="00204BD8">
    <w:pPr>
      <w:pStyle w:val="Stopka"/>
      <w:tabs>
        <w:tab w:val="clear" w:pos="4536"/>
        <w:tab w:val="left" w:pos="2450"/>
        <w:tab w:val="left" w:pos="2694"/>
        <w:tab w:val="left" w:pos="5502"/>
      </w:tabs>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r w:rsidRPr="00DC37A4">
      <w:rPr>
        <w:rFonts w:eastAsiaTheme="minorHAnsi" w:cs="Calibri"/>
        <w:sz w:val="16"/>
        <w:szCs w:val="16"/>
      </w:rPr>
      <w:tab/>
    </w:r>
  </w:p>
  <w:p w14:paraId="2247B42B" w14:textId="77777777" w:rsidR="00204BD8" w:rsidRPr="00DC37A4" w:rsidRDefault="00204BD8" w:rsidP="00204BD8">
    <w:pPr>
      <w:pStyle w:val="Stopka"/>
      <w:tabs>
        <w:tab w:val="clear" w:pos="4536"/>
        <w:tab w:val="left" w:pos="2450"/>
        <w:tab w:val="left" w:pos="5502"/>
      </w:tabs>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33D7A7BE" w14:textId="77777777" w:rsidR="00DA1329" w:rsidRDefault="00AC346C" w:rsidP="00DC37A4">
    <w:pPr>
      <w:pStyle w:val="Stopka"/>
      <w:tabs>
        <w:tab w:val="clear" w:pos="4536"/>
        <w:tab w:val="left" w:pos="2450"/>
        <w:tab w:val="left" w:pos="5502"/>
      </w:tabs>
    </w:pPr>
    <w:r>
      <w:rPr>
        <w:rFonts w:eastAsiaTheme="minorHAnsi" w:cs="Calibri"/>
        <w:noProof/>
        <w:sz w:val="16"/>
        <w:szCs w:val="16"/>
        <w:lang w:eastAsia="pl-PL"/>
      </w:rPr>
      <w:drawing>
        <wp:anchor distT="0" distB="0" distL="114300" distR="114300" simplePos="0" relativeHeight="251658246" behindDoc="0" locked="0" layoutInCell="1" allowOverlap="1" wp14:anchorId="3F5D7121" wp14:editId="7EC9D3E1">
          <wp:simplePos x="0" y="0"/>
          <wp:positionH relativeFrom="column">
            <wp:posOffset>2080260</wp:posOffset>
          </wp:positionH>
          <wp:positionV relativeFrom="paragraph">
            <wp:posOffset>449580</wp:posOffset>
          </wp:positionV>
          <wp:extent cx="1080000" cy="259200"/>
          <wp:effectExtent l="0" t="0" r="6350" b="7620"/>
          <wp:wrapNone/>
          <wp:docPr id="2" name="Obraz 2" descr="Flaga i napis Rzeczpospolita 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png"/>
                  <pic:cNvPicPr/>
                </pic:nvPicPr>
                <pic:blipFill>
                  <a:blip r:embed="rId3">
                    <a:extLst>
                      <a:ext uri="{28A0092B-C50C-407E-A947-70E740481C1C}">
                        <a14:useLocalDpi xmlns:a14="http://schemas.microsoft.com/office/drawing/2010/main" val="0"/>
                      </a:ext>
                    </a:extLst>
                  </a:blip>
                  <a:stretch>
                    <a:fillRect/>
                  </a:stretch>
                </pic:blipFill>
                <pic:spPr>
                  <a:xfrm>
                    <a:off x="0" y="0"/>
                    <a:ext cx="1080000" cy="259200"/>
                  </a:xfrm>
                  <a:prstGeom prst="rect">
                    <a:avLst/>
                  </a:prstGeom>
                </pic:spPr>
              </pic:pic>
            </a:graphicData>
          </a:graphic>
          <wp14:sizeRelH relativeFrom="page">
            <wp14:pctWidth>0</wp14:pctWidth>
          </wp14:sizeRelH>
          <wp14:sizeRelV relativeFrom="page">
            <wp14:pctHeight>0</wp14:pctHeight>
          </wp14:sizeRelV>
        </wp:anchor>
      </w:drawing>
    </w:r>
    <w:r w:rsidR="00DC37A4" w:rsidRPr="00DC37A4">
      <w:rPr>
        <w:noProof/>
        <w:sz w:val="20"/>
        <w:szCs w:val="20"/>
        <w:lang w:eastAsia="pl-PL"/>
      </w:rPr>
      <w:drawing>
        <wp:anchor distT="0" distB="0" distL="114300" distR="114300" simplePos="0" relativeHeight="251658244" behindDoc="0" locked="0" layoutInCell="1" allowOverlap="1" wp14:anchorId="1FD2573A" wp14:editId="6369028B">
          <wp:simplePos x="0" y="0"/>
          <wp:positionH relativeFrom="column">
            <wp:posOffset>4195445</wp:posOffset>
          </wp:positionH>
          <wp:positionV relativeFrom="paragraph">
            <wp:posOffset>425450</wp:posOffset>
          </wp:positionV>
          <wp:extent cx="1332000" cy="297947"/>
          <wp:effectExtent l="0" t="0" r="1905" b="6985"/>
          <wp:wrapNone/>
          <wp:docPr id="41" name="Obraz 41"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4">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00204BD8" w:rsidRPr="00DC37A4">
      <w:rPr>
        <w:noProof/>
        <w:sz w:val="20"/>
        <w:szCs w:val="20"/>
        <w:lang w:eastAsia="pl-PL"/>
      </w:rPr>
      <w:drawing>
        <wp:anchor distT="0" distB="0" distL="114300" distR="114300" simplePos="0" relativeHeight="251658243" behindDoc="0" locked="0" layoutInCell="1" allowOverlap="1" wp14:anchorId="4E936A5C" wp14:editId="0864196D">
          <wp:simplePos x="0" y="0"/>
          <wp:positionH relativeFrom="column">
            <wp:posOffset>-28575</wp:posOffset>
          </wp:positionH>
          <wp:positionV relativeFrom="paragraph">
            <wp:posOffset>370840</wp:posOffset>
          </wp:positionV>
          <wp:extent cx="864000" cy="395520"/>
          <wp:effectExtent l="0" t="0" r="0" b="5080"/>
          <wp:wrapNone/>
          <wp:docPr id="40" name="Obraz 40"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00204BD8" w:rsidRPr="00DC37A4">
      <w:rPr>
        <w:rFonts w:eastAsiaTheme="minorHAnsi" w:cs="Calibri"/>
        <w:sz w:val="16"/>
        <w:szCs w:val="16"/>
      </w:rPr>
      <w:t>00-184 Warszawa</w:t>
    </w:r>
    <w:r w:rsidR="00204BD8" w:rsidRPr="00DC37A4">
      <w:rPr>
        <w:rFonts w:eastAsiaTheme="minorHAnsi" w:cs="Calibri"/>
        <w:sz w:val="16"/>
        <w:szCs w:val="16"/>
      </w:rPr>
      <w:tab/>
      <w:t>biuro@cez.gov.pl | www.cez.gov.pl</w:t>
    </w:r>
    <w:r w:rsidR="00204BD8" w:rsidRPr="00DC37A4">
      <w:rPr>
        <w:rFonts w:eastAsiaTheme="minorHAnsi" w:cs="Calibri"/>
        <w:sz w:val="16"/>
        <w:szCs w:val="16"/>
      </w:rPr>
      <w:tab/>
      <w:t>REGON: 001377706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D2D8" w14:textId="77777777" w:rsidR="00BE41DA" w:rsidRDefault="00BE41DA" w:rsidP="00876124">
      <w:pPr>
        <w:spacing w:after="0"/>
      </w:pPr>
      <w:r>
        <w:separator/>
      </w:r>
    </w:p>
  </w:footnote>
  <w:footnote w:type="continuationSeparator" w:id="0">
    <w:p w14:paraId="226D1434" w14:textId="77777777" w:rsidR="00BE41DA" w:rsidRDefault="00BE41DA" w:rsidP="00876124">
      <w:pPr>
        <w:spacing w:after="0"/>
      </w:pPr>
      <w:r>
        <w:continuationSeparator/>
      </w:r>
    </w:p>
  </w:footnote>
  <w:footnote w:type="continuationNotice" w:id="1">
    <w:p w14:paraId="7B555787" w14:textId="77777777" w:rsidR="00BE41DA" w:rsidRDefault="00BE41DA">
      <w:pPr>
        <w:spacing w:after="0"/>
      </w:pPr>
    </w:p>
  </w:footnote>
  <w:footnote w:id="2">
    <w:p w14:paraId="03302173" w14:textId="77777777" w:rsidR="007A08FE" w:rsidRDefault="007A08FE" w:rsidP="008A5DBB">
      <w:pPr>
        <w:pStyle w:val="Tekstprzypisudolnego"/>
        <w:jc w:val="both"/>
      </w:pPr>
      <w:r w:rsidRPr="00555569">
        <w:rPr>
          <w:rStyle w:val="Odwoanieprzypisudolnego"/>
          <w:sz w:val="18"/>
          <w:szCs w:val="18"/>
        </w:rPr>
        <w:footnoteRef/>
      </w:r>
      <w:r w:rsidRPr="00555569">
        <w:rPr>
          <w:sz w:val="18"/>
          <w:szCs w:val="18"/>
        </w:rPr>
        <w:t xml:space="preserve"> </w:t>
      </w:r>
      <w:r w:rsidR="00E84748" w:rsidRPr="00555569">
        <w:rPr>
          <w:sz w:val="18"/>
          <w:szCs w:val="18"/>
        </w:rPr>
        <w:t xml:space="preserve">Ostatni </w:t>
      </w:r>
      <w:r w:rsidR="006C390F" w:rsidRPr="00555569">
        <w:rPr>
          <w:sz w:val="18"/>
          <w:szCs w:val="18"/>
        </w:rPr>
        <w:t>OPZI zatwierdzony przez KRMC w dniu</w:t>
      </w:r>
      <w:r w:rsidR="00E84748" w:rsidRPr="00555569">
        <w:rPr>
          <w:sz w:val="18"/>
          <w:szCs w:val="18"/>
        </w:rPr>
        <w:t xml:space="preserve"> 11/08/2020 r.</w:t>
      </w:r>
      <w:r w:rsidR="008C0206" w:rsidRPr="00555569">
        <w:rPr>
          <w:sz w:val="18"/>
          <w:szCs w:val="18"/>
        </w:rPr>
        <w:t xml:space="preserve"> </w:t>
      </w:r>
      <w:r w:rsidR="004A5565" w:rsidRPr="00555569">
        <w:rPr>
          <w:sz w:val="18"/>
          <w:szCs w:val="18"/>
        </w:rPr>
        <w:t xml:space="preserve">określał datę zakończenia </w:t>
      </w:r>
      <w:r w:rsidR="00BE43D6" w:rsidRPr="00555569">
        <w:rPr>
          <w:sz w:val="18"/>
          <w:szCs w:val="18"/>
        </w:rPr>
        <w:t xml:space="preserve">projektu do 05-2022 r. </w:t>
      </w:r>
      <w:r w:rsidR="006259B3" w:rsidRPr="00555569">
        <w:rPr>
          <w:sz w:val="18"/>
          <w:szCs w:val="18"/>
        </w:rPr>
        <w:t xml:space="preserve">Termin ten został zaakceptowany </w:t>
      </w:r>
      <w:r w:rsidR="004F1644" w:rsidRPr="00555569">
        <w:rPr>
          <w:sz w:val="18"/>
          <w:szCs w:val="18"/>
        </w:rPr>
        <w:t>przez CPPC w ramach oceny I wersji wniosku o zmiany złożonej do CPPC</w:t>
      </w:r>
      <w:r w:rsidR="00ED7E47" w:rsidRPr="00555569">
        <w:rPr>
          <w:sz w:val="18"/>
          <w:szCs w:val="18"/>
        </w:rPr>
        <w:t xml:space="preserve"> </w:t>
      </w:r>
      <w:r w:rsidR="00C420A3" w:rsidRPr="00555569">
        <w:rPr>
          <w:sz w:val="18"/>
          <w:szCs w:val="18"/>
        </w:rPr>
        <w:t>w dniu</w:t>
      </w:r>
      <w:r w:rsidR="00ED7E47" w:rsidRPr="00555569">
        <w:rPr>
          <w:sz w:val="18"/>
          <w:szCs w:val="18"/>
        </w:rPr>
        <w:t xml:space="preserve"> </w:t>
      </w:r>
      <w:r w:rsidR="008A5DBB" w:rsidRPr="00555569">
        <w:rPr>
          <w:sz w:val="18"/>
          <w:szCs w:val="18"/>
        </w:rPr>
        <w:t>1</w:t>
      </w:r>
      <w:r w:rsidR="00C420A3" w:rsidRPr="00555569">
        <w:rPr>
          <w:sz w:val="18"/>
          <w:szCs w:val="18"/>
        </w:rPr>
        <w:t>4</w:t>
      </w:r>
      <w:r w:rsidR="008A5DBB" w:rsidRPr="00555569">
        <w:rPr>
          <w:sz w:val="18"/>
          <w:szCs w:val="18"/>
        </w:rPr>
        <w:t>/08/2020 r</w:t>
      </w:r>
      <w:r w:rsidR="00C420A3" w:rsidRPr="00555569">
        <w:rPr>
          <w:sz w:val="18"/>
          <w:szCs w:val="18"/>
        </w:rPr>
        <w:t>.</w:t>
      </w:r>
      <w:r w:rsidR="00AA1834" w:rsidRPr="00555569">
        <w:rPr>
          <w:sz w:val="18"/>
          <w:szCs w:val="18"/>
        </w:rPr>
        <w:t xml:space="preserve"> natomiast nie został wówczas zaakceptowany zwiększony budżet Projektu. W następstwie tej informacji</w:t>
      </w:r>
      <w:r w:rsidR="00585C5B" w:rsidRPr="00555569">
        <w:rPr>
          <w:sz w:val="18"/>
          <w:szCs w:val="18"/>
        </w:rPr>
        <w:t xml:space="preserve"> w dniu 14/12/2020</w:t>
      </w:r>
      <w:r w:rsidR="00A50DBC" w:rsidRPr="00555569">
        <w:rPr>
          <w:sz w:val="18"/>
          <w:szCs w:val="18"/>
        </w:rPr>
        <w:t xml:space="preserve"> r. do CPPC została przekazana II </w:t>
      </w:r>
      <w:r w:rsidR="0066464C" w:rsidRPr="00555569">
        <w:rPr>
          <w:sz w:val="18"/>
          <w:szCs w:val="18"/>
        </w:rPr>
        <w:t>– doszczegółowiona wersja wniosku o zmiany</w:t>
      </w:r>
      <w:r w:rsidR="00901AA5" w:rsidRPr="00555569">
        <w:rPr>
          <w:sz w:val="18"/>
          <w:szCs w:val="18"/>
        </w:rPr>
        <w:t xml:space="preserve">, która </w:t>
      </w:r>
      <w:r w:rsidR="002B0E3B" w:rsidRPr="00555569">
        <w:rPr>
          <w:sz w:val="18"/>
          <w:szCs w:val="18"/>
        </w:rPr>
        <w:t xml:space="preserve">wydłużała </w:t>
      </w:r>
      <w:r w:rsidR="009C76E1" w:rsidRPr="00555569">
        <w:rPr>
          <w:sz w:val="18"/>
          <w:szCs w:val="18"/>
        </w:rPr>
        <w:t xml:space="preserve">harmonogram realizacji Projektu o dodatkowe 3 miesiące </w:t>
      </w:r>
      <w:r w:rsidR="00403A47" w:rsidRPr="00555569">
        <w:rPr>
          <w:sz w:val="18"/>
          <w:szCs w:val="18"/>
        </w:rPr>
        <w:t>na</w:t>
      </w:r>
      <w:r w:rsidR="00156DB8" w:rsidRPr="00555569">
        <w:rPr>
          <w:sz w:val="18"/>
          <w:szCs w:val="18"/>
        </w:rPr>
        <w:t xml:space="preserve"> podstawie stanowiska CPPC z dnia 17/03/2020 r. </w:t>
      </w:r>
      <w:r w:rsidR="004E1B70" w:rsidRPr="00555569">
        <w:rPr>
          <w:sz w:val="18"/>
          <w:szCs w:val="18"/>
        </w:rPr>
        <w:t xml:space="preserve">ws możliwości </w:t>
      </w:r>
      <w:r w:rsidR="006669C2" w:rsidRPr="00555569">
        <w:rPr>
          <w:sz w:val="18"/>
          <w:szCs w:val="18"/>
        </w:rPr>
        <w:t>wydłużenia t</w:t>
      </w:r>
      <w:r w:rsidR="00271735" w:rsidRPr="00555569">
        <w:rPr>
          <w:sz w:val="18"/>
          <w:szCs w:val="18"/>
        </w:rPr>
        <w:t xml:space="preserve">erminu realizacji ze względu na </w:t>
      </w:r>
      <w:r w:rsidR="00555569" w:rsidRPr="00555569">
        <w:rPr>
          <w:sz w:val="18"/>
          <w:szCs w:val="18"/>
        </w:rPr>
        <w:t>wprowadzony w Polsce stan zagrożenia epidemicznego.</w:t>
      </w:r>
      <w:r w:rsidR="00403A47" w:rsidRPr="00555569">
        <w:rPr>
          <w:sz w:val="18"/>
          <w:szCs w:val="18"/>
        </w:rPr>
        <w:t xml:space="preserve"> </w:t>
      </w:r>
    </w:p>
  </w:footnote>
  <w:footnote w:id="3">
    <w:p w14:paraId="687FEAC1" w14:textId="4F221695" w:rsidR="00415725" w:rsidRDefault="00415725" w:rsidP="00A42E16">
      <w:pPr>
        <w:pStyle w:val="Tekstprzypisudolnego"/>
        <w:jc w:val="both"/>
      </w:pPr>
      <w:r>
        <w:rPr>
          <w:rStyle w:val="Odwoanieprzypisudolnego"/>
        </w:rPr>
        <w:footnoteRef/>
      </w:r>
      <w:r>
        <w:t xml:space="preserve"> </w:t>
      </w:r>
      <w:r w:rsidR="00A815C6" w:rsidRPr="00555569">
        <w:rPr>
          <w:sz w:val="18"/>
          <w:szCs w:val="18"/>
        </w:rPr>
        <w:t xml:space="preserve">Ostatni OPZI zatwierdzony przez KRMC w dniu 11/08/2020 r. </w:t>
      </w:r>
      <w:r w:rsidR="007F3FAD">
        <w:rPr>
          <w:sz w:val="18"/>
          <w:szCs w:val="18"/>
        </w:rPr>
        <w:t xml:space="preserve">zakładał, </w:t>
      </w:r>
      <w:r w:rsidR="007E0BB5">
        <w:rPr>
          <w:sz w:val="18"/>
          <w:szCs w:val="18"/>
        </w:rPr>
        <w:t xml:space="preserve">integrację z systemem ERP obsługującym część szarą, planowanym </w:t>
      </w:r>
      <w:r w:rsidR="00A42E16">
        <w:rPr>
          <w:sz w:val="18"/>
          <w:szCs w:val="18"/>
        </w:rPr>
        <w:t>jako wspólna inicjatywa NCK i RCKiK.</w:t>
      </w:r>
      <w:r w:rsidR="00A815C6" w:rsidRPr="00555569">
        <w:rPr>
          <w:sz w:val="18"/>
          <w:szCs w:val="18"/>
        </w:rPr>
        <w:t xml:space="preserve"> </w:t>
      </w:r>
      <w:r w:rsidR="00884857">
        <w:rPr>
          <w:sz w:val="18"/>
          <w:szCs w:val="18"/>
        </w:rPr>
        <w:t xml:space="preserve">W dniu </w:t>
      </w:r>
      <w:r w:rsidR="00654ABB">
        <w:rPr>
          <w:sz w:val="18"/>
          <w:szCs w:val="18"/>
        </w:rPr>
        <w:t>13/10</w:t>
      </w:r>
      <w:r w:rsidR="009A688A">
        <w:rPr>
          <w:sz w:val="18"/>
          <w:szCs w:val="18"/>
        </w:rPr>
        <w:t>/2020 r. N</w:t>
      </w:r>
      <w:r w:rsidR="003F4D2D">
        <w:rPr>
          <w:sz w:val="18"/>
          <w:szCs w:val="18"/>
        </w:rPr>
        <w:t xml:space="preserve">CK powiadomiło o zawieszeniu </w:t>
      </w:r>
      <w:r w:rsidR="00A22C2C">
        <w:rPr>
          <w:sz w:val="18"/>
          <w:szCs w:val="18"/>
        </w:rPr>
        <w:t xml:space="preserve">procesu zakupu systemu ERP dla krwiodawstwa, w związku z czym </w:t>
      </w:r>
      <w:r w:rsidR="00A815C6" w:rsidRPr="00555569">
        <w:rPr>
          <w:sz w:val="18"/>
          <w:szCs w:val="18"/>
        </w:rPr>
        <w:t>przekazana</w:t>
      </w:r>
      <w:r w:rsidR="00A22C2C">
        <w:rPr>
          <w:sz w:val="18"/>
          <w:szCs w:val="18"/>
        </w:rPr>
        <w:t xml:space="preserve"> do CPPC</w:t>
      </w:r>
      <w:r w:rsidR="00A815C6" w:rsidRPr="00555569">
        <w:rPr>
          <w:sz w:val="18"/>
          <w:szCs w:val="18"/>
        </w:rPr>
        <w:t xml:space="preserve"> II – doszczegółowiona wersja wniosku o zmiany</w:t>
      </w:r>
      <w:r w:rsidR="00B82031">
        <w:rPr>
          <w:sz w:val="18"/>
          <w:szCs w:val="18"/>
        </w:rPr>
        <w:t xml:space="preserve">, wycofywała również koncepcję integracji z systemem ERP wracając do obowiązującej do dzisiaj koncepcji integracji z </w:t>
      </w:r>
      <w:r w:rsidR="006661E8">
        <w:rPr>
          <w:sz w:val="18"/>
          <w:szCs w:val="18"/>
        </w:rPr>
        <w:t>systemami części szarej Partnerów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4B2B4" w14:textId="77777777" w:rsidR="00DA1329" w:rsidRDefault="00204BD8">
    <w:pPr>
      <w:pStyle w:val="Nagwek"/>
    </w:pPr>
    <w:r>
      <w:rPr>
        <w:noProof/>
        <w:lang w:eastAsia="pl-PL"/>
      </w:rPr>
      <w:drawing>
        <wp:anchor distT="0" distB="0" distL="114300" distR="114300" simplePos="0" relativeHeight="251658245" behindDoc="0" locked="0" layoutInCell="1" allowOverlap="1" wp14:anchorId="7A3F91B1" wp14:editId="73C52A22">
          <wp:simplePos x="0" y="0"/>
          <wp:positionH relativeFrom="page">
            <wp:posOffset>651510</wp:posOffset>
          </wp:positionH>
          <wp:positionV relativeFrom="page">
            <wp:posOffset>594360</wp:posOffset>
          </wp:positionV>
          <wp:extent cx="1926000" cy="532800"/>
          <wp:effectExtent l="0" t="0" r="0" b="635"/>
          <wp:wrapNone/>
          <wp:docPr id="44" name="Obraz 44"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A62EE"/>
    <w:multiLevelType w:val="hybridMultilevel"/>
    <w:tmpl w:val="85C09B4C"/>
    <w:lvl w:ilvl="0" w:tplc="0415000B">
      <w:start w:val="1"/>
      <w:numFmt w:val="bullet"/>
      <w:lvlText w:val=""/>
      <w:lvlJc w:val="left"/>
      <w:pPr>
        <w:ind w:left="1700" w:hanging="710"/>
      </w:pPr>
      <w:rPr>
        <w:rFonts w:ascii="Wingdings" w:hAnsi="Wingdings"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1" w15:restartNumberingAfterBreak="0">
    <w:nsid w:val="170A093C"/>
    <w:multiLevelType w:val="hybridMultilevel"/>
    <w:tmpl w:val="50B49706"/>
    <w:lvl w:ilvl="0" w:tplc="F5B49DC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2804EE"/>
    <w:multiLevelType w:val="hybridMultilevel"/>
    <w:tmpl w:val="61624830"/>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FFC402C"/>
    <w:multiLevelType w:val="hybridMultilevel"/>
    <w:tmpl w:val="3F30A048"/>
    <w:lvl w:ilvl="0" w:tplc="F5B49DC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C1B3904"/>
    <w:multiLevelType w:val="hybridMultilevel"/>
    <w:tmpl w:val="097AC6A6"/>
    <w:lvl w:ilvl="0" w:tplc="3B301D92">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43A5901"/>
    <w:multiLevelType w:val="hybridMultilevel"/>
    <w:tmpl w:val="E2429B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2B3532"/>
    <w:multiLevelType w:val="hybridMultilevel"/>
    <w:tmpl w:val="F8EC0034"/>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B480714"/>
    <w:multiLevelType w:val="hybridMultilevel"/>
    <w:tmpl w:val="6F14EAA0"/>
    <w:lvl w:ilvl="0" w:tplc="F5B49DC4">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8" w15:restartNumberingAfterBreak="0">
    <w:nsid w:val="3E396474"/>
    <w:multiLevelType w:val="hybridMultilevel"/>
    <w:tmpl w:val="0A222E6E"/>
    <w:lvl w:ilvl="0" w:tplc="F5B49D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FBA15D9"/>
    <w:multiLevelType w:val="hybridMultilevel"/>
    <w:tmpl w:val="975E6130"/>
    <w:lvl w:ilvl="0" w:tplc="0415000F">
      <w:start w:val="1"/>
      <w:numFmt w:val="decimal"/>
      <w:lvlText w:val="%1."/>
      <w:lvlJc w:val="left"/>
      <w:pPr>
        <w:ind w:left="720" w:hanging="360"/>
      </w:pPr>
      <w:rPr>
        <w:rFonts w:hint="default"/>
      </w:rPr>
    </w:lvl>
    <w:lvl w:ilvl="1" w:tplc="F5B49DC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791229"/>
    <w:multiLevelType w:val="hybridMultilevel"/>
    <w:tmpl w:val="B582AF0A"/>
    <w:lvl w:ilvl="0" w:tplc="A6C8E91E">
      <w:start w:val="1"/>
      <w:numFmt w:val="upp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60508C"/>
    <w:multiLevelType w:val="hybridMultilevel"/>
    <w:tmpl w:val="9EDABC9C"/>
    <w:lvl w:ilvl="0" w:tplc="91BE97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93057B"/>
    <w:multiLevelType w:val="hybridMultilevel"/>
    <w:tmpl w:val="A21C9D16"/>
    <w:lvl w:ilvl="0" w:tplc="81D410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E60D15"/>
    <w:multiLevelType w:val="hybridMultilevel"/>
    <w:tmpl w:val="FD403E00"/>
    <w:lvl w:ilvl="0" w:tplc="F4DAEEBC">
      <w:start w:val="1"/>
      <w:numFmt w:val="lowerLetter"/>
      <w:lvlText w:val="%1)"/>
      <w:lvlJc w:val="left"/>
      <w:pPr>
        <w:ind w:left="1068" w:hanging="360"/>
      </w:pPr>
      <w:rPr>
        <w:rFonts w:hint="default"/>
      </w:rPr>
    </w:lvl>
    <w:lvl w:ilvl="1" w:tplc="F5B49DC4">
      <w:start w:val="1"/>
      <w:numFmt w:val="bullet"/>
      <w:lvlText w:val=""/>
      <w:lvlJc w:val="left"/>
      <w:pPr>
        <w:ind w:left="1788" w:hanging="360"/>
      </w:pPr>
      <w:rPr>
        <w:rFonts w:ascii="Symbol" w:hAnsi="Symbol"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582B3EBD"/>
    <w:multiLevelType w:val="hybridMultilevel"/>
    <w:tmpl w:val="36D6182C"/>
    <w:lvl w:ilvl="0" w:tplc="F5B49DC4">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5" w15:restartNumberingAfterBreak="0">
    <w:nsid w:val="5CB55FCD"/>
    <w:multiLevelType w:val="hybridMultilevel"/>
    <w:tmpl w:val="FC389662"/>
    <w:lvl w:ilvl="0" w:tplc="F5B49D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03641FC"/>
    <w:multiLevelType w:val="hybridMultilevel"/>
    <w:tmpl w:val="40C659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8887C22"/>
    <w:multiLevelType w:val="hybridMultilevel"/>
    <w:tmpl w:val="36ACF760"/>
    <w:lvl w:ilvl="0" w:tplc="F4DAEEBC">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689D2988"/>
    <w:multiLevelType w:val="hybridMultilevel"/>
    <w:tmpl w:val="86C485E4"/>
    <w:lvl w:ilvl="0" w:tplc="EA14C2BA">
      <w:start w:val="1"/>
      <w:numFmt w:val="lowerLetter"/>
      <w:lvlText w:val="%1)"/>
      <w:lvlJc w:val="left"/>
      <w:pPr>
        <w:ind w:left="3600" w:hanging="360"/>
      </w:pPr>
      <w:rPr>
        <w:rFonts w:hint="default"/>
        <w:b w:val="0"/>
        <w:bCs/>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19" w15:restartNumberingAfterBreak="0">
    <w:nsid w:val="69595036"/>
    <w:multiLevelType w:val="hybridMultilevel"/>
    <w:tmpl w:val="EA56A7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98D0891"/>
    <w:multiLevelType w:val="hybridMultilevel"/>
    <w:tmpl w:val="81AAB7E8"/>
    <w:lvl w:ilvl="0" w:tplc="0415000B">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 w15:restartNumberingAfterBreak="0">
    <w:nsid w:val="6CE54DBE"/>
    <w:multiLevelType w:val="hybridMultilevel"/>
    <w:tmpl w:val="920C4E80"/>
    <w:lvl w:ilvl="0" w:tplc="4EF8D7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CF5315C"/>
    <w:multiLevelType w:val="hybridMultilevel"/>
    <w:tmpl w:val="8C7AA7B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B73D10"/>
    <w:multiLevelType w:val="hybridMultilevel"/>
    <w:tmpl w:val="9A3C7A82"/>
    <w:lvl w:ilvl="0" w:tplc="F5B49DC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40653DC"/>
    <w:multiLevelType w:val="hybridMultilevel"/>
    <w:tmpl w:val="0406D0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3">
      <w:start w:val="1"/>
      <w:numFmt w:val="bullet"/>
      <w:lvlText w:val="o"/>
      <w:lvlJc w:val="left"/>
      <w:pPr>
        <w:ind w:left="2160" w:hanging="360"/>
      </w:pPr>
      <w:rPr>
        <w:rFonts w:ascii="Courier New" w:hAnsi="Courier New" w:cs="Courier New"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63B15A6"/>
    <w:multiLevelType w:val="hybridMultilevel"/>
    <w:tmpl w:val="D1D0C190"/>
    <w:lvl w:ilvl="0" w:tplc="04150017">
      <w:start w:val="1"/>
      <w:numFmt w:val="lowerLetter"/>
      <w:lvlText w:val="%1)"/>
      <w:lvlJc w:val="left"/>
      <w:pPr>
        <w:ind w:left="770" w:hanging="360"/>
      </w:pPr>
      <w:rPr>
        <w:rFonts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6" w15:restartNumberingAfterBreak="0">
    <w:nsid w:val="77426622"/>
    <w:multiLevelType w:val="hybridMultilevel"/>
    <w:tmpl w:val="CD5AAFFA"/>
    <w:lvl w:ilvl="0" w:tplc="0415000B">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79F87F13"/>
    <w:multiLevelType w:val="hybridMultilevel"/>
    <w:tmpl w:val="BA583E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A0A1FC3"/>
    <w:multiLevelType w:val="hybridMultilevel"/>
    <w:tmpl w:val="72823E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5405BD"/>
    <w:multiLevelType w:val="hybridMultilevel"/>
    <w:tmpl w:val="BCDE429A"/>
    <w:lvl w:ilvl="0" w:tplc="F5B49D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BB9410E"/>
    <w:multiLevelType w:val="hybridMultilevel"/>
    <w:tmpl w:val="F6E2EC1C"/>
    <w:lvl w:ilvl="0" w:tplc="F5B49D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CBD34BE"/>
    <w:multiLevelType w:val="hybridMultilevel"/>
    <w:tmpl w:val="927E4F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D1CD51E">
      <w:start w:val="1"/>
      <w:numFmt w:val="decimal"/>
      <w:lvlText w:val="%4."/>
      <w:lvlJc w:val="left"/>
      <w:pPr>
        <w:ind w:left="2880" w:hanging="360"/>
      </w:pPr>
      <w:rPr>
        <w:b w:val="0"/>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E7C351E"/>
    <w:multiLevelType w:val="hybridMultilevel"/>
    <w:tmpl w:val="76089A3A"/>
    <w:lvl w:ilvl="0" w:tplc="F5B49DC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11"/>
  </w:num>
  <w:num w:numId="3">
    <w:abstractNumId w:val="23"/>
  </w:num>
  <w:num w:numId="4">
    <w:abstractNumId w:val="1"/>
  </w:num>
  <w:num w:numId="5">
    <w:abstractNumId w:val="2"/>
  </w:num>
  <w:num w:numId="6">
    <w:abstractNumId w:val="22"/>
  </w:num>
  <w:num w:numId="7">
    <w:abstractNumId w:val="0"/>
  </w:num>
  <w:num w:numId="8">
    <w:abstractNumId w:val="26"/>
  </w:num>
  <w:num w:numId="9">
    <w:abstractNumId w:val="19"/>
  </w:num>
  <w:num w:numId="10">
    <w:abstractNumId w:val="14"/>
  </w:num>
  <w:num w:numId="11">
    <w:abstractNumId w:val="7"/>
  </w:num>
  <w:num w:numId="12">
    <w:abstractNumId w:val="25"/>
  </w:num>
  <w:num w:numId="13">
    <w:abstractNumId w:val="4"/>
  </w:num>
  <w:num w:numId="14">
    <w:abstractNumId w:val="6"/>
  </w:num>
  <w:num w:numId="15">
    <w:abstractNumId w:val="27"/>
  </w:num>
  <w:num w:numId="16">
    <w:abstractNumId w:val="20"/>
  </w:num>
  <w:num w:numId="17">
    <w:abstractNumId w:val="8"/>
  </w:num>
  <w:num w:numId="18">
    <w:abstractNumId w:val="30"/>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8"/>
  </w:num>
  <w:num w:numId="22">
    <w:abstractNumId w:val="16"/>
  </w:num>
  <w:num w:numId="23">
    <w:abstractNumId w:val="28"/>
  </w:num>
  <w:num w:numId="24">
    <w:abstractNumId w:val="21"/>
  </w:num>
  <w:num w:numId="25">
    <w:abstractNumId w:val="15"/>
  </w:num>
  <w:num w:numId="26">
    <w:abstractNumId w:val="9"/>
  </w:num>
  <w:num w:numId="27">
    <w:abstractNumId w:val="3"/>
  </w:num>
  <w:num w:numId="28">
    <w:abstractNumId w:val="29"/>
  </w:num>
  <w:num w:numId="29">
    <w:abstractNumId w:val="24"/>
  </w:num>
  <w:num w:numId="30">
    <w:abstractNumId w:val="17"/>
  </w:num>
  <w:num w:numId="31">
    <w:abstractNumId w:val="13"/>
  </w:num>
  <w:num w:numId="32">
    <w:abstractNumId w:val="10"/>
  </w:num>
  <w:num w:numId="33">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CD4"/>
    <w:rsid w:val="000008FA"/>
    <w:rsid w:val="000013F2"/>
    <w:rsid w:val="0000296B"/>
    <w:rsid w:val="00003075"/>
    <w:rsid w:val="00005B7A"/>
    <w:rsid w:val="00006BFC"/>
    <w:rsid w:val="0001152E"/>
    <w:rsid w:val="00012C32"/>
    <w:rsid w:val="0001337A"/>
    <w:rsid w:val="00013957"/>
    <w:rsid w:val="00014102"/>
    <w:rsid w:val="000141E0"/>
    <w:rsid w:val="000143C5"/>
    <w:rsid w:val="00014BE3"/>
    <w:rsid w:val="000151F5"/>
    <w:rsid w:val="00015654"/>
    <w:rsid w:val="00017B2A"/>
    <w:rsid w:val="00020220"/>
    <w:rsid w:val="00020996"/>
    <w:rsid w:val="00020B37"/>
    <w:rsid w:val="00022205"/>
    <w:rsid w:val="00022728"/>
    <w:rsid w:val="00023ACD"/>
    <w:rsid w:val="00026A50"/>
    <w:rsid w:val="00026E4A"/>
    <w:rsid w:val="0002735F"/>
    <w:rsid w:val="00027F2E"/>
    <w:rsid w:val="00030953"/>
    <w:rsid w:val="00031343"/>
    <w:rsid w:val="00032814"/>
    <w:rsid w:val="00034022"/>
    <w:rsid w:val="00035D4B"/>
    <w:rsid w:val="000375E5"/>
    <w:rsid w:val="000400B9"/>
    <w:rsid w:val="00043411"/>
    <w:rsid w:val="00043C44"/>
    <w:rsid w:val="000450FE"/>
    <w:rsid w:val="00045F79"/>
    <w:rsid w:val="00047DC4"/>
    <w:rsid w:val="00050D9A"/>
    <w:rsid w:val="00051525"/>
    <w:rsid w:val="00052FC7"/>
    <w:rsid w:val="00053E08"/>
    <w:rsid w:val="00053E4A"/>
    <w:rsid w:val="00053EF3"/>
    <w:rsid w:val="00055FF5"/>
    <w:rsid w:val="0005637C"/>
    <w:rsid w:val="00056FDE"/>
    <w:rsid w:val="00057217"/>
    <w:rsid w:val="00057532"/>
    <w:rsid w:val="000575D1"/>
    <w:rsid w:val="00060452"/>
    <w:rsid w:val="00060F89"/>
    <w:rsid w:val="00061975"/>
    <w:rsid w:val="0006203C"/>
    <w:rsid w:val="000627A7"/>
    <w:rsid w:val="00063127"/>
    <w:rsid w:val="00063B03"/>
    <w:rsid w:val="00063D4B"/>
    <w:rsid w:val="0006473C"/>
    <w:rsid w:val="00064977"/>
    <w:rsid w:val="00064DE2"/>
    <w:rsid w:val="00065F3E"/>
    <w:rsid w:val="00066B84"/>
    <w:rsid w:val="0006720C"/>
    <w:rsid w:val="000674F4"/>
    <w:rsid w:val="00067DF6"/>
    <w:rsid w:val="00070087"/>
    <w:rsid w:val="0007087C"/>
    <w:rsid w:val="00071DAC"/>
    <w:rsid w:val="000725D1"/>
    <w:rsid w:val="00073CDB"/>
    <w:rsid w:val="00076492"/>
    <w:rsid w:val="00076629"/>
    <w:rsid w:val="000777EA"/>
    <w:rsid w:val="000777F7"/>
    <w:rsid w:val="00077BE0"/>
    <w:rsid w:val="00083BF2"/>
    <w:rsid w:val="00084573"/>
    <w:rsid w:val="000846F8"/>
    <w:rsid w:val="00085600"/>
    <w:rsid w:val="0008588A"/>
    <w:rsid w:val="00086932"/>
    <w:rsid w:val="00087F72"/>
    <w:rsid w:val="00090056"/>
    <w:rsid w:val="00090073"/>
    <w:rsid w:val="000901FD"/>
    <w:rsid w:val="00090C82"/>
    <w:rsid w:val="000914A8"/>
    <w:rsid w:val="00091A2C"/>
    <w:rsid w:val="0009227A"/>
    <w:rsid w:val="00092B11"/>
    <w:rsid w:val="00092F18"/>
    <w:rsid w:val="00093696"/>
    <w:rsid w:val="00095111"/>
    <w:rsid w:val="00095362"/>
    <w:rsid w:val="000953B1"/>
    <w:rsid w:val="0009782C"/>
    <w:rsid w:val="00097C2F"/>
    <w:rsid w:val="00097CD9"/>
    <w:rsid w:val="000A0778"/>
    <w:rsid w:val="000A0F80"/>
    <w:rsid w:val="000A2223"/>
    <w:rsid w:val="000A2A6C"/>
    <w:rsid w:val="000A2BF0"/>
    <w:rsid w:val="000A2F53"/>
    <w:rsid w:val="000A3C7A"/>
    <w:rsid w:val="000A5CD5"/>
    <w:rsid w:val="000A6EC6"/>
    <w:rsid w:val="000B0BF1"/>
    <w:rsid w:val="000B2DE6"/>
    <w:rsid w:val="000B3044"/>
    <w:rsid w:val="000B397F"/>
    <w:rsid w:val="000B3ADC"/>
    <w:rsid w:val="000B48C5"/>
    <w:rsid w:val="000B5370"/>
    <w:rsid w:val="000B609A"/>
    <w:rsid w:val="000B6AE6"/>
    <w:rsid w:val="000B79D2"/>
    <w:rsid w:val="000C1643"/>
    <w:rsid w:val="000C23D7"/>
    <w:rsid w:val="000C29E3"/>
    <w:rsid w:val="000C34D1"/>
    <w:rsid w:val="000C3A70"/>
    <w:rsid w:val="000C4667"/>
    <w:rsid w:val="000C554A"/>
    <w:rsid w:val="000C59DF"/>
    <w:rsid w:val="000C6503"/>
    <w:rsid w:val="000C7448"/>
    <w:rsid w:val="000D01D4"/>
    <w:rsid w:val="000D33C7"/>
    <w:rsid w:val="000D3438"/>
    <w:rsid w:val="000D3A00"/>
    <w:rsid w:val="000D406E"/>
    <w:rsid w:val="000D4580"/>
    <w:rsid w:val="000D4E4C"/>
    <w:rsid w:val="000D5014"/>
    <w:rsid w:val="000D68DF"/>
    <w:rsid w:val="000D6DAB"/>
    <w:rsid w:val="000D7E80"/>
    <w:rsid w:val="000E06A9"/>
    <w:rsid w:val="000E2287"/>
    <w:rsid w:val="000E2C93"/>
    <w:rsid w:val="000E46B5"/>
    <w:rsid w:val="000E4C64"/>
    <w:rsid w:val="000E5801"/>
    <w:rsid w:val="000E7193"/>
    <w:rsid w:val="000F1216"/>
    <w:rsid w:val="000F1918"/>
    <w:rsid w:val="000F2B45"/>
    <w:rsid w:val="000F2D52"/>
    <w:rsid w:val="000F2F1C"/>
    <w:rsid w:val="000F452A"/>
    <w:rsid w:val="000F50A6"/>
    <w:rsid w:val="000F53D1"/>
    <w:rsid w:val="000F5B20"/>
    <w:rsid w:val="00100576"/>
    <w:rsid w:val="00100863"/>
    <w:rsid w:val="00100C7D"/>
    <w:rsid w:val="00100ED5"/>
    <w:rsid w:val="0010153A"/>
    <w:rsid w:val="001017AE"/>
    <w:rsid w:val="00102306"/>
    <w:rsid w:val="001031A8"/>
    <w:rsid w:val="0010433F"/>
    <w:rsid w:val="001044D0"/>
    <w:rsid w:val="00104616"/>
    <w:rsid w:val="001047BF"/>
    <w:rsid w:val="001048F0"/>
    <w:rsid w:val="00104A7D"/>
    <w:rsid w:val="0010567F"/>
    <w:rsid w:val="001056A0"/>
    <w:rsid w:val="00105A5E"/>
    <w:rsid w:val="00106CA2"/>
    <w:rsid w:val="00106F35"/>
    <w:rsid w:val="001072D2"/>
    <w:rsid w:val="00112386"/>
    <w:rsid w:val="00112C69"/>
    <w:rsid w:val="001152B0"/>
    <w:rsid w:val="00116629"/>
    <w:rsid w:val="001213C4"/>
    <w:rsid w:val="00121CD4"/>
    <w:rsid w:val="001223D2"/>
    <w:rsid w:val="00123076"/>
    <w:rsid w:val="00127203"/>
    <w:rsid w:val="001311A0"/>
    <w:rsid w:val="00131A4B"/>
    <w:rsid w:val="00135BE6"/>
    <w:rsid w:val="001401AA"/>
    <w:rsid w:val="001402BD"/>
    <w:rsid w:val="00140832"/>
    <w:rsid w:val="001450C5"/>
    <w:rsid w:val="00146267"/>
    <w:rsid w:val="001475A4"/>
    <w:rsid w:val="00150548"/>
    <w:rsid w:val="001522DB"/>
    <w:rsid w:val="00152A9F"/>
    <w:rsid w:val="0015307C"/>
    <w:rsid w:val="00153B4F"/>
    <w:rsid w:val="001543DD"/>
    <w:rsid w:val="00155180"/>
    <w:rsid w:val="00156DB8"/>
    <w:rsid w:val="00157C5E"/>
    <w:rsid w:val="0016048B"/>
    <w:rsid w:val="00161282"/>
    <w:rsid w:val="00162175"/>
    <w:rsid w:val="001628BD"/>
    <w:rsid w:val="00163872"/>
    <w:rsid w:val="00163E06"/>
    <w:rsid w:val="00164506"/>
    <w:rsid w:val="00165B54"/>
    <w:rsid w:val="001665A5"/>
    <w:rsid w:val="00170F26"/>
    <w:rsid w:val="00171506"/>
    <w:rsid w:val="001727D3"/>
    <w:rsid w:val="00173950"/>
    <w:rsid w:val="001748C5"/>
    <w:rsid w:val="00176776"/>
    <w:rsid w:val="00176A9C"/>
    <w:rsid w:val="00176EEA"/>
    <w:rsid w:val="00177413"/>
    <w:rsid w:val="00180644"/>
    <w:rsid w:val="001806E7"/>
    <w:rsid w:val="0018236A"/>
    <w:rsid w:val="00182E53"/>
    <w:rsid w:val="00182F3C"/>
    <w:rsid w:val="001831F2"/>
    <w:rsid w:val="0018497C"/>
    <w:rsid w:val="00184A7B"/>
    <w:rsid w:val="00184E07"/>
    <w:rsid w:val="00185D4E"/>
    <w:rsid w:val="001872C5"/>
    <w:rsid w:val="0018762F"/>
    <w:rsid w:val="00193812"/>
    <w:rsid w:val="00194379"/>
    <w:rsid w:val="00194438"/>
    <w:rsid w:val="00194980"/>
    <w:rsid w:val="00195A53"/>
    <w:rsid w:val="001962EB"/>
    <w:rsid w:val="001963AB"/>
    <w:rsid w:val="001978CF"/>
    <w:rsid w:val="001A153F"/>
    <w:rsid w:val="001A2A10"/>
    <w:rsid w:val="001A3B88"/>
    <w:rsid w:val="001A54AD"/>
    <w:rsid w:val="001A5934"/>
    <w:rsid w:val="001A6C43"/>
    <w:rsid w:val="001A6D96"/>
    <w:rsid w:val="001A7430"/>
    <w:rsid w:val="001B04FC"/>
    <w:rsid w:val="001B1E64"/>
    <w:rsid w:val="001B5523"/>
    <w:rsid w:val="001B6B91"/>
    <w:rsid w:val="001B747C"/>
    <w:rsid w:val="001C12C3"/>
    <w:rsid w:val="001C3F71"/>
    <w:rsid w:val="001C409C"/>
    <w:rsid w:val="001C4AD3"/>
    <w:rsid w:val="001C6D5A"/>
    <w:rsid w:val="001C7639"/>
    <w:rsid w:val="001D08DD"/>
    <w:rsid w:val="001D1947"/>
    <w:rsid w:val="001D1D0A"/>
    <w:rsid w:val="001D280D"/>
    <w:rsid w:val="001D3969"/>
    <w:rsid w:val="001D5503"/>
    <w:rsid w:val="001D59BD"/>
    <w:rsid w:val="001E0735"/>
    <w:rsid w:val="001E07D8"/>
    <w:rsid w:val="001E29FA"/>
    <w:rsid w:val="001E32F1"/>
    <w:rsid w:val="001E41D6"/>
    <w:rsid w:val="001E45AA"/>
    <w:rsid w:val="001E5248"/>
    <w:rsid w:val="001E532E"/>
    <w:rsid w:val="001E6D78"/>
    <w:rsid w:val="001E7B22"/>
    <w:rsid w:val="001E7C03"/>
    <w:rsid w:val="001F11D4"/>
    <w:rsid w:val="001F32AD"/>
    <w:rsid w:val="001F3413"/>
    <w:rsid w:val="001F6263"/>
    <w:rsid w:val="001F7273"/>
    <w:rsid w:val="00200312"/>
    <w:rsid w:val="0020167A"/>
    <w:rsid w:val="002029A9"/>
    <w:rsid w:val="00203AD5"/>
    <w:rsid w:val="002040C4"/>
    <w:rsid w:val="00204BD8"/>
    <w:rsid w:val="0020636F"/>
    <w:rsid w:val="00210983"/>
    <w:rsid w:val="0021144A"/>
    <w:rsid w:val="002115EB"/>
    <w:rsid w:val="00212228"/>
    <w:rsid w:val="002142F8"/>
    <w:rsid w:val="002143B3"/>
    <w:rsid w:val="00215977"/>
    <w:rsid w:val="002162EF"/>
    <w:rsid w:val="0021646B"/>
    <w:rsid w:val="00216496"/>
    <w:rsid w:val="00216506"/>
    <w:rsid w:val="00216D42"/>
    <w:rsid w:val="00221936"/>
    <w:rsid w:val="00224985"/>
    <w:rsid w:val="002253B2"/>
    <w:rsid w:val="00225E10"/>
    <w:rsid w:val="00226C2A"/>
    <w:rsid w:val="0023049E"/>
    <w:rsid w:val="00230623"/>
    <w:rsid w:val="00230E1A"/>
    <w:rsid w:val="00230FEC"/>
    <w:rsid w:val="0023245C"/>
    <w:rsid w:val="00233EF8"/>
    <w:rsid w:val="002340FC"/>
    <w:rsid w:val="002342D4"/>
    <w:rsid w:val="00234B66"/>
    <w:rsid w:val="00235D28"/>
    <w:rsid w:val="00237A4E"/>
    <w:rsid w:val="002407E3"/>
    <w:rsid w:val="0024121E"/>
    <w:rsid w:val="0024379A"/>
    <w:rsid w:val="00243DEE"/>
    <w:rsid w:val="002451B9"/>
    <w:rsid w:val="00245664"/>
    <w:rsid w:val="00245771"/>
    <w:rsid w:val="0024597A"/>
    <w:rsid w:val="002467C3"/>
    <w:rsid w:val="00250203"/>
    <w:rsid w:val="0025103D"/>
    <w:rsid w:val="00251126"/>
    <w:rsid w:val="002533DA"/>
    <w:rsid w:val="00253BAA"/>
    <w:rsid w:val="00254900"/>
    <w:rsid w:val="00254BC4"/>
    <w:rsid w:val="0025553A"/>
    <w:rsid w:val="002560AC"/>
    <w:rsid w:val="00256A2C"/>
    <w:rsid w:val="00257F3C"/>
    <w:rsid w:val="0026023E"/>
    <w:rsid w:val="00261F3C"/>
    <w:rsid w:val="002624ED"/>
    <w:rsid w:val="00264776"/>
    <w:rsid w:val="0026567C"/>
    <w:rsid w:val="002659E6"/>
    <w:rsid w:val="00266358"/>
    <w:rsid w:val="002673B0"/>
    <w:rsid w:val="00267995"/>
    <w:rsid w:val="00271735"/>
    <w:rsid w:val="00271EBF"/>
    <w:rsid w:val="00272A1B"/>
    <w:rsid w:val="00272C8B"/>
    <w:rsid w:val="002755CD"/>
    <w:rsid w:val="002831DA"/>
    <w:rsid w:val="00283B92"/>
    <w:rsid w:val="002840F6"/>
    <w:rsid w:val="002848C2"/>
    <w:rsid w:val="002849BE"/>
    <w:rsid w:val="00285275"/>
    <w:rsid w:val="00286360"/>
    <w:rsid w:val="00292C28"/>
    <w:rsid w:val="00292EAE"/>
    <w:rsid w:val="00293770"/>
    <w:rsid w:val="00294827"/>
    <w:rsid w:val="00294F25"/>
    <w:rsid w:val="00296274"/>
    <w:rsid w:val="0029661B"/>
    <w:rsid w:val="002968C3"/>
    <w:rsid w:val="002968E7"/>
    <w:rsid w:val="002A0E83"/>
    <w:rsid w:val="002A1185"/>
    <w:rsid w:val="002A30FA"/>
    <w:rsid w:val="002A3381"/>
    <w:rsid w:val="002A6338"/>
    <w:rsid w:val="002A67AC"/>
    <w:rsid w:val="002B0976"/>
    <w:rsid w:val="002B0E3B"/>
    <w:rsid w:val="002B1519"/>
    <w:rsid w:val="002B367C"/>
    <w:rsid w:val="002B54C1"/>
    <w:rsid w:val="002B5691"/>
    <w:rsid w:val="002B59C2"/>
    <w:rsid w:val="002B5AE3"/>
    <w:rsid w:val="002B6326"/>
    <w:rsid w:val="002B6D23"/>
    <w:rsid w:val="002B7A0D"/>
    <w:rsid w:val="002C122A"/>
    <w:rsid w:val="002C1B75"/>
    <w:rsid w:val="002C20A6"/>
    <w:rsid w:val="002C3274"/>
    <w:rsid w:val="002C34B6"/>
    <w:rsid w:val="002C4251"/>
    <w:rsid w:val="002C42BD"/>
    <w:rsid w:val="002C5351"/>
    <w:rsid w:val="002C5CDA"/>
    <w:rsid w:val="002C6033"/>
    <w:rsid w:val="002C75BC"/>
    <w:rsid w:val="002D1EFB"/>
    <w:rsid w:val="002D2D81"/>
    <w:rsid w:val="002D316A"/>
    <w:rsid w:val="002D33AF"/>
    <w:rsid w:val="002D4B09"/>
    <w:rsid w:val="002D6019"/>
    <w:rsid w:val="002D64ED"/>
    <w:rsid w:val="002D65C4"/>
    <w:rsid w:val="002D6A5B"/>
    <w:rsid w:val="002E21B5"/>
    <w:rsid w:val="002E264E"/>
    <w:rsid w:val="002E2883"/>
    <w:rsid w:val="002E3AE5"/>
    <w:rsid w:val="002E40B4"/>
    <w:rsid w:val="002E4157"/>
    <w:rsid w:val="002E417D"/>
    <w:rsid w:val="002E4854"/>
    <w:rsid w:val="002E6E17"/>
    <w:rsid w:val="002E7CE1"/>
    <w:rsid w:val="002F05DA"/>
    <w:rsid w:val="002F0D3B"/>
    <w:rsid w:val="002F1542"/>
    <w:rsid w:val="002F1C80"/>
    <w:rsid w:val="002F1FF6"/>
    <w:rsid w:val="002F3386"/>
    <w:rsid w:val="002F36F2"/>
    <w:rsid w:val="002F41D4"/>
    <w:rsid w:val="002F734C"/>
    <w:rsid w:val="00302085"/>
    <w:rsid w:val="00302A73"/>
    <w:rsid w:val="003031A6"/>
    <w:rsid w:val="00303886"/>
    <w:rsid w:val="00305368"/>
    <w:rsid w:val="00305AB7"/>
    <w:rsid w:val="00307C31"/>
    <w:rsid w:val="00310813"/>
    <w:rsid w:val="00311136"/>
    <w:rsid w:val="00313632"/>
    <w:rsid w:val="0031635F"/>
    <w:rsid w:val="00320A79"/>
    <w:rsid w:val="00320D79"/>
    <w:rsid w:val="003232B9"/>
    <w:rsid w:val="00323482"/>
    <w:rsid w:val="0032374A"/>
    <w:rsid w:val="0032430E"/>
    <w:rsid w:val="003246A3"/>
    <w:rsid w:val="00324F96"/>
    <w:rsid w:val="00325EBE"/>
    <w:rsid w:val="0032610C"/>
    <w:rsid w:val="00327B44"/>
    <w:rsid w:val="00327BBC"/>
    <w:rsid w:val="00330B60"/>
    <w:rsid w:val="0033272D"/>
    <w:rsid w:val="00332EB9"/>
    <w:rsid w:val="003344B7"/>
    <w:rsid w:val="003350FC"/>
    <w:rsid w:val="003363F8"/>
    <w:rsid w:val="00336CC0"/>
    <w:rsid w:val="003374A4"/>
    <w:rsid w:val="003408B5"/>
    <w:rsid w:val="00341582"/>
    <w:rsid w:val="00341BAC"/>
    <w:rsid w:val="003430E1"/>
    <w:rsid w:val="00343463"/>
    <w:rsid w:val="00343B8B"/>
    <w:rsid w:val="0034427E"/>
    <w:rsid w:val="00344CD8"/>
    <w:rsid w:val="00344EF6"/>
    <w:rsid w:val="003456EA"/>
    <w:rsid w:val="00345CB2"/>
    <w:rsid w:val="003469FA"/>
    <w:rsid w:val="00346FBA"/>
    <w:rsid w:val="0034711F"/>
    <w:rsid w:val="00350420"/>
    <w:rsid w:val="0035179C"/>
    <w:rsid w:val="00351A73"/>
    <w:rsid w:val="00351DED"/>
    <w:rsid w:val="00353DCA"/>
    <w:rsid w:val="00353E11"/>
    <w:rsid w:val="00354508"/>
    <w:rsid w:val="0035798F"/>
    <w:rsid w:val="00357A43"/>
    <w:rsid w:val="003606EB"/>
    <w:rsid w:val="00361402"/>
    <w:rsid w:val="003620D2"/>
    <w:rsid w:val="003628F8"/>
    <w:rsid w:val="00362D08"/>
    <w:rsid w:val="003637A0"/>
    <w:rsid w:val="00364469"/>
    <w:rsid w:val="0036498A"/>
    <w:rsid w:val="00365676"/>
    <w:rsid w:val="00367D3E"/>
    <w:rsid w:val="00370309"/>
    <w:rsid w:val="0037156E"/>
    <w:rsid w:val="00372BEF"/>
    <w:rsid w:val="00373CEA"/>
    <w:rsid w:val="00374260"/>
    <w:rsid w:val="00374815"/>
    <w:rsid w:val="003754E3"/>
    <w:rsid w:val="003836D7"/>
    <w:rsid w:val="00385A10"/>
    <w:rsid w:val="00390C7F"/>
    <w:rsid w:val="003929E4"/>
    <w:rsid w:val="003933CA"/>
    <w:rsid w:val="00393D68"/>
    <w:rsid w:val="00397F21"/>
    <w:rsid w:val="00397F61"/>
    <w:rsid w:val="003A29E5"/>
    <w:rsid w:val="003A57AA"/>
    <w:rsid w:val="003A72CD"/>
    <w:rsid w:val="003A7C06"/>
    <w:rsid w:val="003A7DC3"/>
    <w:rsid w:val="003B0ACE"/>
    <w:rsid w:val="003B0E51"/>
    <w:rsid w:val="003B123F"/>
    <w:rsid w:val="003B156E"/>
    <w:rsid w:val="003B1B86"/>
    <w:rsid w:val="003B3F2A"/>
    <w:rsid w:val="003B413D"/>
    <w:rsid w:val="003B4794"/>
    <w:rsid w:val="003B488A"/>
    <w:rsid w:val="003B7A24"/>
    <w:rsid w:val="003C02B5"/>
    <w:rsid w:val="003C1C57"/>
    <w:rsid w:val="003C2194"/>
    <w:rsid w:val="003C21FD"/>
    <w:rsid w:val="003C28A5"/>
    <w:rsid w:val="003C31D0"/>
    <w:rsid w:val="003C36A4"/>
    <w:rsid w:val="003C3B90"/>
    <w:rsid w:val="003C5344"/>
    <w:rsid w:val="003C6046"/>
    <w:rsid w:val="003C61F7"/>
    <w:rsid w:val="003C6CA9"/>
    <w:rsid w:val="003C75E5"/>
    <w:rsid w:val="003D02C7"/>
    <w:rsid w:val="003D186A"/>
    <w:rsid w:val="003D455C"/>
    <w:rsid w:val="003D4AA7"/>
    <w:rsid w:val="003E08DC"/>
    <w:rsid w:val="003E0C67"/>
    <w:rsid w:val="003E185E"/>
    <w:rsid w:val="003E1D84"/>
    <w:rsid w:val="003E26A6"/>
    <w:rsid w:val="003E5612"/>
    <w:rsid w:val="003E5A12"/>
    <w:rsid w:val="003E71EC"/>
    <w:rsid w:val="003E7C25"/>
    <w:rsid w:val="003F3BDC"/>
    <w:rsid w:val="003F43F3"/>
    <w:rsid w:val="003F45E0"/>
    <w:rsid w:val="003F4D2D"/>
    <w:rsid w:val="003F7D1E"/>
    <w:rsid w:val="003F7E22"/>
    <w:rsid w:val="00400254"/>
    <w:rsid w:val="00401C72"/>
    <w:rsid w:val="00402107"/>
    <w:rsid w:val="004027B2"/>
    <w:rsid w:val="004035BC"/>
    <w:rsid w:val="00403A47"/>
    <w:rsid w:val="00403CAC"/>
    <w:rsid w:val="00404785"/>
    <w:rsid w:val="00407549"/>
    <w:rsid w:val="00407FBE"/>
    <w:rsid w:val="0041056C"/>
    <w:rsid w:val="004106F1"/>
    <w:rsid w:val="004128B9"/>
    <w:rsid w:val="00413337"/>
    <w:rsid w:val="004139E2"/>
    <w:rsid w:val="00413E81"/>
    <w:rsid w:val="00414E16"/>
    <w:rsid w:val="00415725"/>
    <w:rsid w:val="004158C0"/>
    <w:rsid w:val="00415BB1"/>
    <w:rsid w:val="00421C2F"/>
    <w:rsid w:val="004239E0"/>
    <w:rsid w:val="0042566A"/>
    <w:rsid w:val="00427573"/>
    <w:rsid w:val="0042764B"/>
    <w:rsid w:val="004277C8"/>
    <w:rsid w:val="00427A38"/>
    <w:rsid w:val="00430E7B"/>
    <w:rsid w:val="00432955"/>
    <w:rsid w:val="0043568A"/>
    <w:rsid w:val="00435F22"/>
    <w:rsid w:val="00437A69"/>
    <w:rsid w:val="00440EE2"/>
    <w:rsid w:val="004420E2"/>
    <w:rsid w:val="0044336B"/>
    <w:rsid w:val="0044416C"/>
    <w:rsid w:val="00444BF4"/>
    <w:rsid w:val="00445692"/>
    <w:rsid w:val="004458B8"/>
    <w:rsid w:val="00446017"/>
    <w:rsid w:val="004471E7"/>
    <w:rsid w:val="00451E8B"/>
    <w:rsid w:val="004524E6"/>
    <w:rsid w:val="0045341A"/>
    <w:rsid w:val="0045355D"/>
    <w:rsid w:val="00454396"/>
    <w:rsid w:val="00455190"/>
    <w:rsid w:val="004555C6"/>
    <w:rsid w:val="00455745"/>
    <w:rsid w:val="00457087"/>
    <w:rsid w:val="004630C5"/>
    <w:rsid w:val="00464369"/>
    <w:rsid w:val="0046683F"/>
    <w:rsid w:val="00467D4B"/>
    <w:rsid w:val="00467E3F"/>
    <w:rsid w:val="004709CB"/>
    <w:rsid w:val="00470B96"/>
    <w:rsid w:val="00470E4A"/>
    <w:rsid w:val="00470F86"/>
    <w:rsid w:val="0047115D"/>
    <w:rsid w:val="00471818"/>
    <w:rsid w:val="00471C86"/>
    <w:rsid w:val="004720E2"/>
    <w:rsid w:val="004725F5"/>
    <w:rsid w:val="00472EAD"/>
    <w:rsid w:val="004741B2"/>
    <w:rsid w:val="00474349"/>
    <w:rsid w:val="00474C95"/>
    <w:rsid w:val="00474F8B"/>
    <w:rsid w:val="00475D25"/>
    <w:rsid w:val="0048121B"/>
    <w:rsid w:val="0048141A"/>
    <w:rsid w:val="00482CAA"/>
    <w:rsid w:val="0048326F"/>
    <w:rsid w:val="004833DF"/>
    <w:rsid w:val="00483469"/>
    <w:rsid w:val="00483D3F"/>
    <w:rsid w:val="004840D3"/>
    <w:rsid w:val="00484157"/>
    <w:rsid w:val="00484712"/>
    <w:rsid w:val="0048477B"/>
    <w:rsid w:val="00485A23"/>
    <w:rsid w:val="00485A2D"/>
    <w:rsid w:val="00490D9A"/>
    <w:rsid w:val="00490F0F"/>
    <w:rsid w:val="00491D61"/>
    <w:rsid w:val="00493A2E"/>
    <w:rsid w:val="00495257"/>
    <w:rsid w:val="004959C3"/>
    <w:rsid w:val="00495F2E"/>
    <w:rsid w:val="00496D0C"/>
    <w:rsid w:val="00497C26"/>
    <w:rsid w:val="004A01C4"/>
    <w:rsid w:val="004A2205"/>
    <w:rsid w:val="004A274F"/>
    <w:rsid w:val="004A3C77"/>
    <w:rsid w:val="004A3E47"/>
    <w:rsid w:val="004A5565"/>
    <w:rsid w:val="004A6627"/>
    <w:rsid w:val="004A68EC"/>
    <w:rsid w:val="004B00FD"/>
    <w:rsid w:val="004B1E73"/>
    <w:rsid w:val="004B2BBD"/>
    <w:rsid w:val="004B54A2"/>
    <w:rsid w:val="004B5731"/>
    <w:rsid w:val="004B6427"/>
    <w:rsid w:val="004B6FC1"/>
    <w:rsid w:val="004B758C"/>
    <w:rsid w:val="004B7B9F"/>
    <w:rsid w:val="004C0B9A"/>
    <w:rsid w:val="004C2292"/>
    <w:rsid w:val="004C33AA"/>
    <w:rsid w:val="004C4388"/>
    <w:rsid w:val="004C45D2"/>
    <w:rsid w:val="004C45D4"/>
    <w:rsid w:val="004C4A1E"/>
    <w:rsid w:val="004C4D1E"/>
    <w:rsid w:val="004C7466"/>
    <w:rsid w:val="004C7904"/>
    <w:rsid w:val="004C7E8D"/>
    <w:rsid w:val="004D1362"/>
    <w:rsid w:val="004D19C0"/>
    <w:rsid w:val="004D293B"/>
    <w:rsid w:val="004D336A"/>
    <w:rsid w:val="004D3572"/>
    <w:rsid w:val="004D6093"/>
    <w:rsid w:val="004D62CC"/>
    <w:rsid w:val="004E036B"/>
    <w:rsid w:val="004E0E67"/>
    <w:rsid w:val="004E1B70"/>
    <w:rsid w:val="004E1F6D"/>
    <w:rsid w:val="004E3450"/>
    <w:rsid w:val="004E62AF"/>
    <w:rsid w:val="004E6440"/>
    <w:rsid w:val="004F1644"/>
    <w:rsid w:val="004F199B"/>
    <w:rsid w:val="004F3173"/>
    <w:rsid w:val="004F352E"/>
    <w:rsid w:val="004F4727"/>
    <w:rsid w:val="004F48B6"/>
    <w:rsid w:val="004F538D"/>
    <w:rsid w:val="004F5FAB"/>
    <w:rsid w:val="004F6A59"/>
    <w:rsid w:val="004F6AD9"/>
    <w:rsid w:val="004F73CA"/>
    <w:rsid w:val="004F76D8"/>
    <w:rsid w:val="004F775F"/>
    <w:rsid w:val="005014BC"/>
    <w:rsid w:val="0050192C"/>
    <w:rsid w:val="00501A7B"/>
    <w:rsid w:val="00502E12"/>
    <w:rsid w:val="0050308F"/>
    <w:rsid w:val="00504106"/>
    <w:rsid w:val="0050485C"/>
    <w:rsid w:val="00505AF1"/>
    <w:rsid w:val="00506DA2"/>
    <w:rsid w:val="00510BC2"/>
    <w:rsid w:val="00510CF0"/>
    <w:rsid w:val="00511331"/>
    <w:rsid w:val="0051352C"/>
    <w:rsid w:val="00513662"/>
    <w:rsid w:val="0051395F"/>
    <w:rsid w:val="00516B17"/>
    <w:rsid w:val="00517F2D"/>
    <w:rsid w:val="00520FB7"/>
    <w:rsid w:val="0052175B"/>
    <w:rsid w:val="00521F26"/>
    <w:rsid w:val="00522F16"/>
    <w:rsid w:val="00523191"/>
    <w:rsid w:val="00524662"/>
    <w:rsid w:val="00524B2C"/>
    <w:rsid w:val="00524BF0"/>
    <w:rsid w:val="0053045F"/>
    <w:rsid w:val="00530F5A"/>
    <w:rsid w:val="00533654"/>
    <w:rsid w:val="0053381E"/>
    <w:rsid w:val="00533DF4"/>
    <w:rsid w:val="00533F26"/>
    <w:rsid w:val="00535156"/>
    <w:rsid w:val="00535741"/>
    <w:rsid w:val="00535AF8"/>
    <w:rsid w:val="005366E2"/>
    <w:rsid w:val="005421DA"/>
    <w:rsid w:val="00543621"/>
    <w:rsid w:val="00543E41"/>
    <w:rsid w:val="00545EEE"/>
    <w:rsid w:val="00546C69"/>
    <w:rsid w:val="00550995"/>
    <w:rsid w:val="00551B79"/>
    <w:rsid w:val="0055360A"/>
    <w:rsid w:val="00553EA6"/>
    <w:rsid w:val="00555569"/>
    <w:rsid w:val="00556427"/>
    <w:rsid w:val="0055683F"/>
    <w:rsid w:val="00556DBF"/>
    <w:rsid w:val="00557D45"/>
    <w:rsid w:val="00562526"/>
    <w:rsid w:val="00563222"/>
    <w:rsid w:val="00564037"/>
    <w:rsid w:val="00564CEC"/>
    <w:rsid w:val="00564E95"/>
    <w:rsid w:val="00564F02"/>
    <w:rsid w:val="0056554E"/>
    <w:rsid w:val="00566718"/>
    <w:rsid w:val="00566F46"/>
    <w:rsid w:val="00567796"/>
    <w:rsid w:val="00567F30"/>
    <w:rsid w:val="0057036E"/>
    <w:rsid w:val="00570383"/>
    <w:rsid w:val="005706BD"/>
    <w:rsid w:val="005708CA"/>
    <w:rsid w:val="00572BF6"/>
    <w:rsid w:val="00573896"/>
    <w:rsid w:val="0057446D"/>
    <w:rsid w:val="0057779B"/>
    <w:rsid w:val="00577894"/>
    <w:rsid w:val="00577EF2"/>
    <w:rsid w:val="00580065"/>
    <w:rsid w:val="005821C5"/>
    <w:rsid w:val="00583E44"/>
    <w:rsid w:val="00584316"/>
    <w:rsid w:val="00585C5B"/>
    <w:rsid w:val="005867CF"/>
    <w:rsid w:val="005902CB"/>
    <w:rsid w:val="00591170"/>
    <w:rsid w:val="0059118A"/>
    <w:rsid w:val="00591584"/>
    <w:rsid w:val="00594254"/>
    <w:rsid w:val="005958A8"/>
    <w:rsid w:val="00596D1C"/>
    <w:rsid w:val="00597A40"/>
    <w:rsid w:val="005A02DD"/>
    <w:rsid w:val="005A08DD"/>
    <w:rsid w:val="005A2F3F"/>
    <w:rsid w:val="005A335E"/>
    <w:rsid w:val="005A4FB1"/>
    <w:rsid w:val="005A5723"/>
    <w:rsid w:val="005A5816"/>
    <w:rsid w:val="005A5B0A"/>
    <w:rsid w:val="005B0667"/>
    <w:rsid w:val="005B0B53"/>
    <w:rsid w:val="005B0BBC"/>
    <w:rsid w:val="005B125B"/>
    <w:rsid w:val="005B1790"/>
    <w:rsid w:val="005B1CA4"/>
    <w:rsid w:val="005B24BD"/>
    <w:rsid w:val="005B2CB7"/>
    <w:rsid w:val="005B3074"/>
    <w:rsid w:val="005B31C8"/>
    <w:rsid w:val="005B40C0"/>
    <w:rsid w:val="005B4A42"/>
    <w:rsid w:val="005B65F7"/>
    <w:rsid w:val="005B6BD9"/>
    <w:rsid w:val="005B7651"/>
    <w:rsid w:val="005B7F57"/>
    <w:rsid w:val="005C05B5"/>
    <w:rsid w:val="005C0903"/>
    <w:rsid w:val="005C0AB7"/>
    <w:rsid w:val="005C0B49"/>
    <w:rsid w:val="005C222F"/>
    <w:rsid w:val="005C24FE"/>
    <w:rsid w:val="005C2D72"/>
    <w:rsid w:val="005C3A9A"/>
    <w:rsid w:val="005C7981"/>
    <w:rsid w:val="005D01CE"/>
    <w:rsid w:val="005D1353"/>
    <w:rsid w:val="005D1783"/>
    <w:rsid w:val="005D1802"/>
    <w:rsid w:val="005D1FA2"/>
    <w:rsid w:val="005D21BD"/>
    <w:rsid w:val="005D2934"/>
    <w:rsid w:val="005D3A06"/>
    <w:rsid w:val="005D6755"/>
    <w:rsid w:val="005D716C"/>
    <w:rsid w:val="005D7E23"/>
    <w:rsid w:val="005E0F2A"/>
    <w:rsid w:val="005E29F9"/>
    <w:rsid w:val="005E2E79"/>
    <w:rsid w:val="005E3E69"/>
    <w:rsid w:val="005E56DD"/>
    <w:rsid w:val="005E630C"/>
    <w:rsid w:val="005E70AE"/>
    <w:rsid w:val="005F02D8"/>
    <w:rsid w:val="005F188D"/>
    <w:rsid w:val="005F1CB0"/>
    <w:rsid w:val="005F1D89"/>
    <w:rsid w:val="005F3C5B"/>
    <w:rsid w:val="005F40D0"/>
    <w:rsid w:val="005F59C9"/>
    <w:rsid w:val="005F6D6B"/>
    <w:rsid w:val="005F7482"/>
    <w:rsid w:val="005F7C38"/>
    <w:rsid w:val="005F7E63"/>
    <w:rsid w:val="005F7F2B"/>
    <w:rsid w:val="0060011E"/>
    <w:rsid w:val="0060227E"/>
    <w:rsid w:val="0060237F"/>
    <w:rsid w:val="006023F4"/>
    <w:rsid w:val="006056DE"/>
    <w:rsid w:val="0060660F"/>
    <w:rsid w:val="006066B3"/>
    <w:rsid w:val="00607521"/>
    <w:rsid w:val="006101B8"/>
    <w:rsid w:val="00610C6A"/>
    <w:rsid w:val="00611181"/>
    <w:rsid w:val="00611324"/>
    <w:rsid w:val="00612F6F"/>
    <w:rsid w:val="00615269"/>
    <w:rsid w:val="00616C9F"/>
    <w:rsid w:val="00617400"/>
    <w:rsid w:val="00617629"/>
    <w:rsid w:val="00617638"/>
    <w:rsid w:val="00617E06"/>
    <w:rsid w:val="006207BF"/>
    <w:rsid w:val="00621C63"/>
    <w:rsid w:val="006241DF"/>
    <w:rsid w:val="006259B3"/>
    <w:rsid w:val="00626B8C"/>
    <w:rsid w:val="006274D2"/>
    <w:rsid w:val="00632B51"/>
    <w:rsid w:val="00634A72"/>
    <w:rsid w:val="00634C32"/>
    <w:rsid w:val="00635550"/>
    <w:rsid w:val="006403A1"/>
    <w:rsid w:val="00640CD0"/>
    <w:rsid w:val="006422F4"/>
    <w:rsid w:val="00642B8C"/>
    <w:rsid w:val="006442FB"/>
    <w:rsid w:val="00644E75"/>
    <w:rsid w:val="006478C2"/>
    <w:rsid w:val="0065238A"/>
    <w:rsid w:val="00653564"/>
    <w:rsid w:val="00653DC4"/>
    <w:rsid w:val="00654ABB"/>
    <w:rsid w:val="0065508C"/>
    <w:rsid w:val="00655BE8"/>
    <w:rsid w:val="00656056"/>
    <w:rsid w:val="00656195"/>
    <w:rsid w:val="0065728D"/>
    <w:rsid w:val="00657BE5"/>
    <w:rsid w:val="00657CA6"/>
    <w:rsid w:val="00657D9E"/>
    <w:rsid w:val="0066133E"/>
    <w:rsid w:val="00662E72"/>
    <w:rsid w:val="0066464C"/>
    <w:rsid w:val="006649E1"/>
    <w:rsid w:val="00664FE3"/>
    <w:rsid w:val="00665424"/>
    <w:rsid w:val="006656A7"/>
    <w:rsid w:val="006661E8"/>
    <w:rsid w:val="0066628C"/>
    <w:rsid w:val="006666CF"/>
    <w:rsid w:val="006669C2"/>
    <w:rsid w:val="00670A61"/>
    <w:rsid w:val="00670C0F"/>
    <w:rsid w:val="00673E1F"/>
    <w:rsid w:val="0067466F"/>
    <w:rsid w:val="00675AE1"/>
    <w:rsid w:val="00675CA6"/>
    <w:rsid w:val="006770FD"/>
    <w:rsid w:val="006772F9"/>
    <w:rsid w:val="00680005"/>
    <w:rsid w:val="0068514F"/>
    <w:rsid w:val="00686590"/>
    <w:rsid w:val="00692EDC"/>
    <w:rsid w:val="006934B3"/>
    <w:rsid w:val="0069428E"/>
    <w:rsid w:val="00696740"/>
    <w:rsid w:val="00697ACA"/>
    <w:rsid w:val="006A0426"/>
    <w:rsid w:val="006A0B8C"/>
    <w:rsid w:val="006A2321"/>
    <w:rsid w:val="006A2B2D"/>
    <w:rsid w:val="006A4050"/>
    <w:rsid w:val="006A49E2"/>
    <w:rsid w:val="006A564B"/>
    <w:rsid w:val="006A5E0E"/>
    <w:rsid w:val="006A70B3"/>
    <w:rsid w:val="006A73C5"/>
    <w:rsid w:val="006A7CF7"/>
    <w:rsid w:val="006B0B6B"/>
    <w:rsid w:val="006B3E56"/>
    <w:rsid w:val="006B3FD2"/>
    <w:rsid w:val="006B4C2C"/>
    <w:rsid w:val="006B4FEF"/>
    <w:rsid w:val="006B571D"/>
    <w:rsid w:val="006B571F"/>
    <w:rsid w:val="006B6321"/>
    <w:rsid w:val="006C1F50"/>
    <w:rsid w:val="006C2EAA"/>
    <w:rsid w:val="006C390F"/>
    <w:rsid w:val="006C3C24"/>
    <w:rsid w:val="006C3D1F"/>
    <w:rsid w:val="006D0237"/>
    <w:rsid w:val="006D053E"/>
    <w:rsid w:val="006D271D"/>
    <w:rsid w:val="006D337A"/>
    <w:rsid w:val="006D43B9"/>
    <w:rsid w:val="006D499E"/>
    <w:rsid w:val="006D6A64"/>
    <w:rsid w:val="006D6D1B"/>
    <w:rsid w:val="006D7ABF"/>
    <w:rsid w:val="006E0F97"/>
    <w:rsid w:val="006E2A14"/>
    <w:rsid w:val="006E2EF6"/>
    <w:rsid w:val="006E3256"/>
    <w:rsid w:val="006E36C2"/>
    <w:rsid w:val="006E47DD"/>
    <w:rsid w:val="006E7B30"/>
    <w:rsid w:val="006E7F7F"/>
    <w:rsid w:val="006F15F3"/>
    <w:rsid w:val="006F5AEF"/>
    <w:rsid w:val="006F6EAE"/>
    <w:rsid w:val="006F7CC2"/>
    <w:rsid w:val="00700523"/>
    <w:rsid w:val="007007F8"/>
    <w:rsid w:val="0070107B"/>
    <w:rsid w:val="00701714"/>
    <w:rsid w:val="007019F1"/>
    <w:rsid w:val="00701F3D"/>
    <w:rsid w:val="0070298B"/>
    <w:rsid w:val="00703742"/>
    <w:rsid w:val="0070484A"/>
    <w:rsid w:val="007049BC"/>
    <w:rsid w:val="00705F67"/>
    <w:rsid w:val="0070656E"/>
    <w:rsid w:val="00706711"/>
    <w:rsid w:val="00706B42"/>
    <w:rsid w:val="00707E43"/>
    <w:rsid w:val="007104AD"/>
    <w:rsid w:val="007115F1"/>
    <w:rsid w:val="007127C1"/>
    <w:rsid w:val="007138BA"/>
    <w:rsid w:val="00715FC4"/>
    <w:rsid w:val="007200B9"/>
    <w:rsid w:val="00720C90"/>
    <w:rsid w:val="00722235"/>
    <w:rsid w:val="00722749"/>
    <w:rsid w:val="00723953"/>
    <w:rsid w:val="00723DB9"/>
    <w:rsid w:val="00723EB8"/>
    <w:rsid w:val="00724E6B"/>
    <w:rsid w:val="00725EC0"/>
    <w:rsid w:val="00726D61"/>
    <w:rsid w:val="007313B6"/>
    <w:rsid w:val="00731831"/>
    <w:rsid w:val="00732207"/>
    <w:rsid w:val="0073386B"/>
    <w:rsid w:val="00733C9C"/>
    <w:rsid w:val="00733CEE"/>
    <w:rsid w:val="00734A5B"/>
    <w:rsid w:val="00735C26"/>
    <w:rsid w:val="00736C60"/>
    <w:rsid w:val="007411DA"/>
    <w:rsid w:val="00741702"/>
    <w:rsid w:val="00741DA9"/>
    <w:rsid w:val="00741DC7"/>
    <w:rsid w:val="00741DF2"/>
    <w:rsid w:val="007426CC"/>
    <w:rsid w:val="00742A64"/>
    <w:rsid w:val="007447CB"/>
    <w:rsid w:val="00744A23"/>
    <w:rsid w:val="00744AC6"/>
    <w:rsid w:val="0074558C"/>
    <w:rsid w:val="00745734"/>
    <w:rsid w:val="0074675C"/>
    <w:rsid w:val="0074742A"/>
    <w:rsid w:val="00747FEB"/>
    <w:rsid w:val="00751A59"/>
    <w:rsid w:val="007528DB"/>
    <w:rsid w:val="00753940"/>
    <w:rsid w:val="00753FFB"/>
    <w:rsid w:val="00754B59"/>
    <w:rsid w:val="007579AA"/>
    <w:rsid w:val="00757BC6"/>
    <w:rsid w:val="007606F2"/>
    <w:rsid w:val="007611B3"/>
    <w:rsid w:val="0076561A"/>
    <w:rsid w:val="0077006A"/>
    <w:rsid w:val="00770174"/>
    <w:rsid w:val="00771B79"/>
    <w:rsid w:val="00772463"/>
    <w:rsid w:val="007728B7"/>
    <w:rsid w:val="00773879"/>
    <w:rsid w:val="00774234"/>
    <w:rsid w:val="00775116"/>
    <w:rsid w:val="00775BF3"/>
    <w:rsid w:val="00775FA3"/>
    <w:rsid w:val="00777855"/>
    <w:rsid w:val="007815F9"/>
    <w:rsid w:val="00782581"/>
    <w:rsid w:val="007826AF"/>
    <w:rsid w:val="0078306F"/>
    <w:rsid w:val="00784855"/>
    <w:rsid w:val="00785D6D"/>
    <w:rsid w:val="007903DF"/>
    <w:rsid w:val="00790565"/>
    <w:rsid w:val="00791264"/>
    <w:rsid w:val="007915B7"/>
    <w:rsid w:val="007917F2"/>
    <w:rsid w:val="0079333B"/>
    <w:rsid w:val="00793A77"/>
    <w:rsid w:val="00794B38"/>
    <w:rsid w:val="00796400"/>
    <w:rsid w:val="00797C85"/>
    <w:rsid w:val="007A034A"/>
    <w:rsid w:val="007A08FE"/>
    <w:rsid w:val="007A0EA4"/>
    <w:rsid w:val="007A193C"/>
    <w:rsid w:val="007A2A17"/>
    <w:rsid w:val="007A2FDA"/>
    <w:rsid w:val="007A4560"/>
    <w:rsid w:val="007A47B4"/>
    <w:rsid w:val="007A5A59"/>
    <w:rsid w:val="007A5FC1"/>
    <w:rsid w:val="007A7A06"/>
    <w:rsid w:val="007B0E74"/>
    <w:rsid w:val="007B180C"/>
    <w:rsid w:val="007B4625"/>
    <w:rsid w:val="007B4E86"/>
    <w:rsid w:val="007B4F8E"/>
    <w:rsid w:val="007B5961"/>
    <w:rsid w:val="007B59E5"/>
    <w:rsid w:val="007B5AD1"/>
    <w:rsid w:val="007B69F8"/>
    <w:rsid w:val="007B6E9F"/>
    <w:rsid w:val="007B7313"/>
    <w:rsid w:val="007C122F"/>
    <w:rsid w:val="007C12F5"/>
    <w:rsid w:val="007C2975"/>
    <w:rsid w:val="007C3755"/>
    <w:rsid w:val="007C603C"/>
    <w:rsid w:val="007D229D"/>
    <w:rsid w:val="007D27E6"/>
    <w:rsid w:val="007D2ADA"/>
    <w:rsid w:val="007D2FF0"/>
    <w:rsid w:val="007D30EA"/>
    <w:rsid w:val="007D3912"/>
    <w:rsid w:val="007D3D2E"/>
    <w:rsid w:val="007E0BB5"/>
    <w:rsid w:val="007E1175"/>
    <w:rsid w:val="007E1DD5"/>
    <w:rsid w:val="007E3A88"/>
    <w:rsid w:val="007E3E29"/>
    <w:rsid w:val="007E5C27"/>
    <w:rsid w:val="007E5D4F"/>
    <w:rsid w:val="007E7F25"/>
    <w:rsid w:val="007F07A5"/>
    <w:rsid w:val="007F0B91"/>
    <w:rsid w:val="007F0BC0"/>
    <w:rsid w:val="007F1D61"/>
    <w:rsid w:val="007F32E0"/>
    <w:rsid w:val="007F3FAD"/>
    <w:rsid w:val="007F5E00"/>
    <w:rsid w:val="007F636A"/>
    <w:rsid w:val="007F7221"/>
    <w:rsid w:val="007F74DA"/>
    <w:rsid w:val="007F7DFA"/>
    <w:rsid w:val="008014E8"/>
    <w:rsid w:val="008022C3"/>
    <w:rsid w:val="00805B1F"/>
    <w:rsid w:val="00805E1A"/>
    <w:rsid w:val="00806043"/>
    <w:rsid w:val="00806409"/>
    <w:rsid w:val="00807834"/>
    <w:rsid w:val="00807EE8"/>
    <w:rsid w:val="00807F67"/>
    <w:rsid w:val="0081118D"/>
    <w:rsid w:val="00812389"/>
    <w:rsid w:val="00812978"/>
    <w:rsid w:val="008131A5"/>
    <w:rsid w:val="008136C1"/>
    <w:rsid w:val="00814485"/>
    <w:rsid w:val="00815F6C"/>
    <w:rsid w:val="008175D6"/>
    <w:rsid w:val="00821105"/>
    <w:rsid w:val="00823757"/>
    <w:rsid w:val="00824A84"/>
    <w:rsid w:val="00824FEB"/>
    <w:rsid w:val="00830EAB"/>
    <w:rsid w:val="00832BDF"/>
    <w:rsid w:val="00836301"/>
    <w:rsid w:val="00836DE2"/>
    <w:rsid w:val="00837AD8"/>
    <w:rsid w:val="008400F2"/>
    <w:rsid w:val="008404E8"/>
    <w:rsid w:val="00840858"/>
    <w:rsid w:val="00840B72"/>
    <w:rsid w:val="00841D64"/>
    <w:rsid w:val="0084302A"/>
    <w:rsid w:val="0084598D"/>
    <w:rsid w:val="0084737E"/>
    <w:rsid w:val="00847D64"/>
    <w:rsid w:val="00847E38"/>
    <w:rsid w:val="00847E7E"/>
    <w:rsid w:val="00847F2F"/>
    <w:rsid w:val="00851F48"/>
    <w:rsid w:val="00853B8B"/>
    <w:rsid w:val="0085507B"/>
    <w:rsid w:val="00856F3A"/>
    <w:rsid w:val="00860F19"/>
    <w:rsid w:val="00862444"/>
    <w:rsid w:val="008641A7"/>
    <w:rsid w:val="008645B1"/>
    <w:rsid w:val="00864952"/>
    <w:rsid w:val="0086498F"/>
    <w:rsid w:val="00865626"/>
    <w:rsid w:val="00865940"/>
    <w:rsid w:val="00866C25"/>
    <w:rsid w:val="00866D73"/>
    <w:rsid w:val="00871541"/>
    <w:rsid w:val="00871AA6"/>
    <w:rsid w:val="00871D80"/>
    <w:rsid w:val="00871EC5"/>
    <w:rsid w:val="0087264B"/>
    <w:rsid w:val="00873412"/>
    <w:rsid w:val="00874666"/>
    <w:rsid w:val="00876124"/>
    <w:rsid w:val="00880A5B"/>
    <w:rsid w:val="00880F81"/>
    <w:rsid w:val="00881CB5"/>
    <w:rsid w:val="008826A9"/>
    <w:rsid w:val="008828DB"/>
    <w:rsid w:val="0088363B"/>
    <w:rsid w:val="008839A6"/>
    <w:rsid w:val="00883CFD"/>
    <w:rsid w:val="00884857"/>
    <w:rsid w:val="008849DB"/>
    <w:rsid w:val="00886729"/>
    <w:rsid w:val="008868EE"/>
    <w:rsid w:val="00887693"/>
    <w:rsid w:val="008915B9"/>
    <w:rsid w:val="008926B8"/>
    <w:rsid w:val="00892B52"/>
    <w:rsid w:val="008944D5"/>
    <w:rsid w:val="00894C12"/>
    <w:rsid w:val="00895024"/>
    <w:rsid w:val="008975AC"/>
    <w:rsid w:val="00897781"/>
    <w:rsid w:val="008A067A"/>
    <w:rsid w:val="008A0ECB"/>
    <w:rsid w:val="008A2B0F"/>
    <w:rsid w:val="008A427D"/>
    <w:rsid w:val="008A4FC6"/>
    <w:rsid w:val="008A5DBB"/>
    <w:rsid w:val="008A7068"/>
    <w:rsid w:val="008A777E"/>
    <w:rsid w:val="008A7ECD"/>
    <w:rsid w:val="008B17F8"/>
    <w:rsid w:val="008B1D48"/>
    <w:rsid w:val="008B431C"/>
    <w:rsid w:val="008B4B8C"/>
    <w:rsid w:val="008B5549"/>
    <w:rsid w:val="008B5A26"/>
    <w:rsid w:val="008B5DBF"/>
    <w:rsid w:val="008B75BA"/>
    <w:rsid w:val="008C0206"/>
    <w:rsid w:val="008C0DC4"/>
    <w:rsid w:val="008C1C82"/>
    <w:rsid w:val="008C2E15"/>
    <w:rsid w:val="008C3458"/>
    <w:rsid w:val="008C3FA1"/>
    <w:rsid w:val="008C528B"/>
    <w:rsid w:val="008C61C3"/>
    <w:rsid w:val="008C64B5"/>
    <w:rsid w:val="008C6A66"/>
    <w:rsid w:val="008D0083"/>
    <w:rsid w:val="008D0E94"/>
    <w:rsid w:val="008D29A2"/>
    <w:rsid w:val="008D3021"/>
    <w:rsid w:val="008D59ED"/>
    <w:rsid w:val="008D6599"/>
    <w:rsid w:val="008D7782"/>
    <w:rsid w:val="008D7D7A"/>
    <w:rsid w:val="008E028C"/>
    <w:rsid w:val="008E08DC"/>
    <w:rsid w:val="008E35A7"/>
    <w:rsid w:val="008E46A0"/>
    <w:rsid w:val="008E4CE7"/>
    <w:rsid w:val="008E4FF7"/>
    <w:rsid w:val="008E6002"/>
    <w:rsid w:val="008E626C"/>
    <w:rsid w:val="008F1D02"/>
    <w:rsid w:val="008F3634"/>
    <w:rsid w:val="008F391C"/>
    <w:rsid w:val="008F3A37"/>
    <w:rsid w:val="008F4C89"/>
    <w:rsid w:val="008F51AF"/>
    <w:rsid w:val="008F5CE8"/>
    <w:rsid w:val="008F73B8"/>
    <w:rsid w:val="008F7D69"/>
    <w:rsid w:val="0090083F"/>
    <w:rsid w:val="009013B8"/>
    <w:rsid w:val="00901AA5"/>
    <w:rsid w:val="00902D08"/>
    <w:rsid w:val="009045E7"/>
    <w:rsid w:val="00905A62"/>
    <w:rsid w:val="00907500"/>
    <w:rsid w:val="00907ECE"/>
    <w:rsid w:val="0091113E"/>
    <w:rsid w:val="00912172"/>
    <w:rsid w:val="00912D6A"/>
    <w:rsid w:val="0091374C"/>
    <w:rsid w:val="00914DB9"/>
    <w:rsid w:val="009165CA"/>
    <w:rsid w:val="00916953"/>
    <w:rsid w:val="00921DEC"/>
    <w:rsid w:val="00921F95"/>
    <w:rsid w:val="00922D0D"/>
    <w:rsid w:val="00924CFE"/>
    <w:rsid w:val="00925319"/>
    <w:rsid w:val="00926B36"/>
    <w:rsid w:val="009276F7"/>
    <w:rsid w:val="009313C9"/>
    <w:rsid w:val="00932ADC"/>
    <w:rsid w:val="00933D07"/>
    <w:rsid w:val="00934CA1"/>
    <w:rsid w:val="009368E0"/>
    <w:rsid w:val="009412CC"/>
    <w:rsid w:val="00941750"/>
    <w:rsid w:val="0094225F"/>
    <w:rsid w:val="009428CF"/>
    <w:rsid w:val="00944522"/>
    <w:rsid w:val="009451C0"/>
    <w:rsid w:val="00945678"/>
    <w:rsid w:val="00946288"/>
    <w:rsid w:val="00946B6A"/>
    <w:rsid w:val="009507F0"/>
    <w:rsid w:val="0095291C"/>
    <w:rsid w:val="00952DCE"/>
    <w:rsid w:val="00952F26"/>
    <w:rsid w:val="009547BA"/>
    <w:rsid w:val="00955BEC"/>
    <w:rsid w:val="00955EB6"/>
    <w:rsid w:val="00956858"/>
    <w:rsid w:val="00956932"/>
    <w:rsid w:val="009575FD"/>
    <w:rsid w:val="009605D0"/>
    <w:rsid w:val="009610E7"/>
    <w:rsid w:val="0096422A"/>
    <w:rsid w:val="0096434A"/>
    <w:rsid w:val="00964EB8"/>
    <w:rsid w:val="00966D35"/>
    <w:rsid w:val="009670CD"/>
    <w:rsid w:val="00967253"/>
    <w:rsid w:val="009676E9"/>
    <w:rsid w:val="00970D18"/>
    <w:rsid w:val="009710D6"/>
    <w:rsid w:val="0097193A"/>
    <w:rsid w:val="00971A29"/>
    <w:rsid w:val="00972989"/>
    <w:rsid w:val="0097353F"/>
    <w:rsid w:val="00973595"/>
    <w:rsid w:val="00973D2A"/>
    <w:rsid w:val="00974FC9"/>
    <w:rsid w:val="00976C2B"/>
    <w:rsid w:val="0097714F"/>
    <w:rsid w:val="009841EA"/>
    <w:rsid w:val="009846A7"/>
    <w:rsid w:val="00990D3D"/>
    <w:rsid w:val="00990D73"/>
    <w:rsid w:val="009934D9"/>
    <w:rsid w:val="00994AB0"/>
    <w:rsid w:val="00995EC9"/>
    <w:rsid w:val="009966B0"/>
    <w:rsid w:val="00996EC0"/>
    <w:rsid w:val="00997E7E"/>
    <w:rsid w:val="009A0332"/>
    <w:rsid w:val="009A1446"/>
    <w:rsid w:val="009A1C77"/>
    <w:rsid w:val="009A5285"/>
    <w:rsid w:val="009A59C0"/>
    <w:rsid w:val="009A688A"/>
    <w:rsid w:val="009A6946"/>
    <w:rsid w:val="009A7C87"/>
    <w:rsid w:val="009B22DC"/>
    <w:rsid w:val="009B2C0A"/>
    <w:rsid w:val="009B2D7D"/>
    <w:rsid w:val="009B30AF"/>
    <w:rsid w:val="009B4AEA"/>
    <w:rsid w:val="009B4D9A"/>
    <w:rsid w:val="009B6B88"/>
    <w:rsid w:val="009B7BC2"/>
    <w:rsid w:val="009C2F7B"/>
    <w:rsid w:val="009C53AD"/>
    <w:rsid w:val="009C542E"/>
    <w:rsid w:val="009C6B4E"/>
    <w:rsid w:val="009C76E1"/>
    <w:rsid w:val="009C7979"/>
    <w:rsid w:val="009D1B46"/>
    <w:rsid w:val="009D1BD8"/>
    <w:rsid w:val="009D280C"/>
    <w:rsid w:val="009D3DB1"/>
    <w:rsid w:val="009D596D"/>
    <w:rsid w:val="009D6EA3"/>
    <w:rsid w:val="009D70B4"/>
    <w:rsid w:val="009D7F6D"/>
    <w:rsid w:val="009E060B"/>
    <w:rsid w:val="009E1218"/>
    <w:rsid w:val="009E22AB"/>
    <w:rsid w:val="009E2872"/>
    <w:rsid w:val="009E2A55"/>
    <w:rsid w:val="009E2B31"/>
    <w:rsid w:val="009E3438"/>
    <w:rsid w:val="009E3949"/>
    <w:rsid w:val="009E3E1A"/>
    <w:rsid w:val="009E3E49"/>
    <w:rsid w:val="009E415A"/>
    <w:rsid w:val="009E49E9"/>
    <w:rsid w:val="009E4DD7"/>
    <w:rsid w:val="009E522F"/>
    <w:rsid w:val="009E5890"/>
    <w:rsid w:val="009E5BB8"/>
    <w:rsid w:val="009E6181"/>
    <w:rsid w:val="009E735D"/>
    <w:rsid w:val="009F00D7"/>
    <w:rsid w:val="009F0DE1"/>
    <w:rsid w:val="009F11F8"/>
    <w:rsid w:val="009F172D"/>
    <w:rsid w:val="009F23DD"/>
    <w:rsid w:val="009F306F"/>
    <w:rsid w:val="009F525E"/>
    <w:rsid w:val="009F6986"/>
    <w:rsid w:val="00A00525"/>
    <w:rsid w:val="00A010E1"/>
    <w:rsid w:val="00A01156"/>
    <w:rsid w:val="00A02735"/>
    <w:rsid w:val="00A0345D"/>
    <w:rsid w:val="00A03A92"/>
    <w:rsid w:val="00A0634B"/>
    <w:rsid w:val="00A11853"/>
    <w:rsid w:val="00A126A4"/>
    <w:rsid w:val="00A1372D"/>
    <w:rsid w:val="00A15692"/>
    <w:rsid w:val="00A15F48"/>
    <w:rsid w:val="00A164F9"/>
    <w:rsid w:val="00A2186B"/>
    <w:rsid w:val="00A21E30"/>
    <w:rsid w:val="00A22C2C"/>
    <w:rsid w:val="00A22E16"/>
    <w:rsid w:val="00A23C3F"/>
    <w:rsid w:val="00A23C5C"/>
    <w:rsid w:val="00A2507F"/>
    <w:rsid w:val="00A260EC"/>
    <w:rsid w:val="00A27F9B"/>
    <w:rsid w:val="00A31CCE"/>
    <w:rsid w:val="00A31E41"/>
    <w:rsid w:val="00A32DF8"/>
    <w:rsid w:val="00A331D5"/>
    <w:rsid w:val="00A344CA"/>
    <w:rsid w:val="00A401A0"/>
    <w:rsid w:val="00A40600"/>
    <w:rsid w:val="00A4272A"/>
    <w:rsid w:val="00A42972"/>
    <w:rsid w:val="00A42E16"/>
    <w:rsid w:val="00A44FAA"/>
    <w:rsid w:val="00A4557F"/>
    <w:rsid w:val="00A45FD6"/>
    <w:rsid w:val="00A46515"/>
    <w:rsid w:val="00A5037B"/>
    <w:rsid w:val="00A50DBC"/>
    <w:rsid w:val="00A50F4C"/>
    <w:rsid w:val="00A513BF"/>
    <w:rsid w:val="00A543F2"/>
    <w:rsid w:val="00A556D1"/>
    <w:rsid w:val="00A55C5C"/>
    <w:rsid w:val="00A55D89"/>
    <w:rsid w:val="00A55E7B"/>
    <w:rsid w:val="00A56E85"/>
    <w:rsid w:val="00A57692"/>
    <w:rsid w:val="00A57C58"/>
    <w:rsid w:val="00A57C68"/>
    <w:rsid w:val="00A60459"/>
    <w:rsid w:val="00A60763"/>
    <w:rsid w:val="00A60CD6"/>
    <w:rsid w:val="00A61AB1"/>
    <w:rsid w:val="00A61C60"/>
    <w:rsid w:val="00A61D64"/>
    <w:rsid w:val="00A61D69"/>
    <w:rsid w:val="00A641B6"/>
    <w:rsid w:val="00A6649B"/>
    <w:rsid w:val="00A6680E"/>
    <w:rsid w:val="00A67893"/>
    <w:rsid w:val="00A70EC4"/>
    <w:rsid w:val="00A718E1"/>
    <w:rsid w:val="00A72E9F"/>
    <w:rsid w:val="00A73D01"/>
    <w:rsid w:val="00A73F74"/>
    <w:rsid w:val="00A74308"/>
    <w:rsid w:val="00A75EFB"/>
    <w:rsid w:val="00A76008"/>
    <w:rsid w:val="00A762D2"/>
    <w:rsid w:val="00A766AB"/>
    <w:rsid w:val="00A767E7"/>
    <w:rsid w:val="00A76CAB"/>
    <w:rsid w:val="00A8078A"/>
    <w:rsid w:val="00A8114E"/>
    <w:rsid w:val="00A8159E"/>
    <w:rsid w:val="00A815BD"/>
    <w:rsid w:val="00A815C6"/>
    <w:rsid w:val="00A815FB"/>
    <w:rsid w:val="00A82474"/>
    <w:rsid w:val="00A8366F"/>
    <w:rsid w:val="00A852F2"/>
    <w:rsid w:val="00A85978"/>
    <w:rsid w:val="00A85B47"/>
    <w:rsid w:val="00A86340"/>
    <w:rsid w:val="00A87514"/>
    <w:rsid w:val="00A87E39"/>
    <w:rsid w:val="00A91563"/>
    <w:rsid w:val="00A91911"/>
    <w:rsid w:val="00A91F79"/>
    <w:rsid w:val="00A9214F"/>
    <w:rsid w:val="00A92588"/>
    <w:rsid w:val="00A932F6"/>
    <w:rsid w:val="00A94D26"/>
    <w:rsid w:val="00A94F5F"/>
    <w:rsid w:val="00A97591"/>
    <w:rsid w:val="00A976A4"/>
    <w:rsid w:val="00AA173C"/>
    <w:rsid w:val="00AA1834"/>
    <w:rsid w:val="00AA3089"/>
    <w:rsid w:val="00AA33B3"/>
    <w:rsid w:val="00AA3700"/>
    <w:rsid w:val="00AA5CA6"/>
    <w:rsid w:val="00AA679B"/>
    <w:rsid w:val="00AA7CCE"/>
    <w:rsid w:val="00AB056B"/>
    <w:rsid w:val="00AB088F"/>
    <w:rsid w:val="00AB0BC1"/>
    <w:rsid w:val="00AB1259"/>
    <w:rsid w:val="00AB1DE1"/>
    <w:rsid w:val="00AB2660"/>
    <w:rsid w:val="00AB3796"/>
    <w:rsid w:val="00AB48EA"/>
    <w:rsid w:val="00AB5448"/>
    <w:rsid w:val="00AB55B3"/>
    <w:rsid w:val="00AB58B5"/>
    <w:rsid w:val="00AB5EF7"/>
    <w:rsid w:val="00AB743B"/>
    <w:rsid w:val="00AC1776"/>
    <w:rsid w:val="00AC1B02"/>
    <w:rsid w:val="00AC346C"/>
    <w:rsid w:val="00AC50DC"/>
    <w:rsid w:val="00AC633E"/>
    <w:rsid w:val="00AC6AB6"/>
    <w:rsid w:val="00AC727D"/>
    <w:rsid w:val="00AD33F4"/>
    <w:rsid w:val="00AD459F"/>
    <w:rsid w:val="00AD5494"/>
    <w:rsid w:val="00AE05A6"/>
    <w:rsid w:val="00AE2B71"/>
    <w:rsid w:val="00AE2E1E"/>
    <w:rsid w:val="00AE31D1"/>
    <w:rsid w:val="00AE3BCC"/>
    <w:rsid w:val="00AE3D13"/>
    <w:rsid w:val="00AF123C"/>
    <w:rsid w:val="00AF1B81"/>
    <w:rsid w:val="00AF2384"/>
    <w:rsid w:val="00AF4F46"/>
    <w:rsid w:val="00AF5560"/>
    <w:rsid w:val="00AF5F73"/>
    <w:rsid w:val="00AF650D"/>
    <w:rsid w:val="00AF6FE0"/>
    <w:rsid w:val="00B00D3A"/>
    <w:rsid w:val="00B020E8"/>
    <w:rsid w:val="00B0347B"/>
    <w:rsid w:val="00B0440D"/>
    <w:rsid w:val="00B05E22"/>
    <w:rsid w:val="00B063B4"/>
    <w:rsid w:val="00B063F8"/>
    <w:rsid w:val="00B065D8"/>
    <w:rsid w:val="00B0734A"/>
    <w:rsid w:val="00B13E06"/>
    <w:rsid w:val="00B158DB"/>
    <w:rsid w:val="00B16546"/>
    <w:rsid w:val="00B16694"/>
    <w:rsid w:val="00B17181"/>
    <w:rsid w:val="00B17E5C"/>
    <w:rsid w:val="00B20252"/>
    <w:rsid w:val="00B20454"/>
    <w:rsid w:val="00B205B7"/>
    <w:rsid w:val="00B20B5F"/>
    <w:rsid w:val="00B21647"/>
    <w:rsid w:val="00B216D2"/>
    <w:rsid w:val="00B218FF"/>
    <w:rsid w:val="00B220F2"/>
    <w:rsid w:val="00B221CC"/>
    <w:rsid w:val="00B23DB5"/>
    <w:rsid w:val="00B24423"/>
    <w:rsid w:val="00B25280"/>
    <w:rsid w:val="00B2533E"/>
    <w:rsid w:val="00B2543E"/>
    <w:rsid w:val="00B2602E"/>
    <w:rsid w:val="00B262D9"/>
    <w:rsid w:val="00B27078"/>
    <w:rsid w:val="00B30F3E"/>
    <w:rsid w:val="00B31374"/>
    <w:rsid w:val="00B31B41"/>
    <w:rsid w:val="00B32FE9"/>
    <w:rsid w:val="00B3354C"/>
    <w:rsid w:val="00B348F3"/>
    <w:rsid w:val="00B35A84"/>
    <w:rsid w:val="00B3735A"/>
    <w:rsid w:val="00B3764D"/>
    <w:rsid w:val="00B40192"/>
    <w:rsid w:val="00B40AAE"/>
    <w:rsid w:val="00B40D96"/>
    <w:rsid w:val="00B41624"/>
    <w:rsid w:val="00B42598"/>
    <w:rsid w:val="00B43073"/>
    <w:rsid w:val="00B43524"/>
    <w:rsid w:val="00B447D4"/>
    <w:rsid w:val="00B45FE4"/>
    <w:rsid w:val="00B46E77"/>
    <w:rsid w:val="00B47AB9"/>
    <w:rsid w:val="00B50348"/>
    <w:rsid w:val="00B53883"/>
    <w:rsid w:val="00B53CE8"/>
    <w:rsid w:val="00B53D05"/>
    <w:rsid w:val="00B542CF"/>
    <w:rsid w:val="00B558C2"/>
    <w:rsid w:val="00B55D05"/>
    <w:rsid w:val="00B55D2C"/>
    <w:rsid w:val="00B567E3"/>
    <w:rsid w:val="00B56C82"/>
    <w:rsid w:val="00B571D1"/>
    <w:rsid w:val="00B57347"/>
    <w:rsid w:val="00B577A9"/>
    <w:rsid w:val="00B6001A"/>
    <w:rsid w:val="00B62D3D"/>
    <w:rsid w:val="00B63333"/>
    <w:rsid w:val="00B64809"/>
    <w:rsid w:val="00B661F2"/>
    <w:rsid w:val="00B6692E"/>
    <w:rsid w:val="00B66FA8"/>
    <w:rsid w:val="00B67CF6"/>
    <w:rsid w:val="00B706D2"/>
    <w:rsid w:val="00B70710"/>
    <w:rsid w:val="00B70BAF"/>
    <w:rsid w:val="00B71884"/>
    <w:rsid w:val="00B728E1"/>
    <w:rsid w:val="00B72D3E"/>
    <w:rsid w:val="00B74312"/>
    <w:rsid w:val="00B74788"/>
    <w:rsid w:val="00B758F2"/>
    <w:rsid w:val="00B7710D"/>
    <w:rsid w:val="00B77AAE"/>
    <w:rsid w:val="00B81545"/>
    <w:rsid w:val="00B817DF"/>
    <w:rsid w:val="00B82031"/>
    <w:rsid w:val="00B84DD9"/>
    <w:rsid w:val="00B85109"/>
    <w:rsid w:val="00B85983"/>
    <w:rsid w:val="00B859B0"/>
    <w:rsid w:val="00B861D1"/>
    <w:rsid w:val="00B93083"/>
    <w:rsid w:val="00B93871"/>
    <w:rsid w:val="00B94CBA"/>
    <w:rsid w:val="00B95C66"/>
    <w:rsid w:val="00B97555"/>
    <w:rsid w:val="00B97E3E"/>
    <w:rsid w:val="00BA0C6F"/>
    <w:rsid w:val="00BA1D40"/>
    <w:rsid w:val="00BA20DF"/>
    <w:rsid w:val="00BA2139"/>
    <w:rsid w:val="00BA25FE"/>
    <w:rsid w:val="00BA7077"/>
    <w:rsid w:val="00BA7DE8"/>
    <w:rsid w:val="00BB1022"/>
    <w:rsid w:val="00BB1961"/>
    <w:rsid w:val="00BB26AE"/>
    <w:rsid w:val="00BB30DC"/>
    <w:rsid w:val="00BB3751"/>
    <w:rsid w:val="00BB41C9"/>
    <w:rsid w:val="00BB60F7"/>
    <w:rsid w:val="00BC00E9"/>
    <w:rsid w:val="00BC0887"/>
    <w:rsid w:val="00BC0EF2"/>
    <w:rsid w:val="00BC1233"/>
    <w:rsid w:val="00BC24E9"/>
    <w:rsid w:val="00BC2827"/>
    <w:rsid w:val="00BC6CBA"/>
    <w:rsid w:val="00BD091B"/>
    <w:rsid w:val="00BD098F"/>
    <w:rsid w:val="00BD0C87"/>
    <w:rsid w:val="00BD1242"/>
    <w:rsid w:val="00BD1CCA"/>
    <w:rsid w:val="00BD2D30"/>
    <w:rsid w:val="00BD3251"/>
    <w:rsid w:val="00BD3CD8"/>
    <w:rsid w:val="00BD4079"/>
    <w:rsid w:val="00BD40CE"/>
    <w:rsid w:val="00BD4239"/>
    <w:rsid w:val="00BD4F3A"/>
    <w:rsid w:val="00BD6D60"/>
    <w:rsid w:val="00BE0264"/>
    <w:rsid w:val="00BE41DA"/>
    <w:rsid w:val="00BE43D6"/>
    <w:rsid w:val="00BE48A1"/>
    <w:rsid w:val="00BE58A9"/>
    <w:rsid w:val="00BE6DF7"/>
    <w:rsid w:val="00BF13C6"/>
    <w:rsid w:val="00BF2C2D"/>
    <w:rsid w:val="00BF3016"/>
    <w:rsid w:val="00BF4C5C"/>
    <w:rsid w:val="00BF4D98"/>
    <w:rsid w:val="00BF5388"/>
    <w:rsid w:val="00BF56BB"/>
    <w:rsid w:val="00BF65F6"/>
    <w:rsid w:val="00C01845"/>
    <w:rsid w:val="00C01A9F"/>
    <w:rsid w:val="00C02A23"/>
    <w:rsid w:val="00C02A8F"/>
    <w:rsid w:val="00C04431"/>
    <w:rsid w:val="00C05E7E"/>
    <w:rsid w:val="00C066F2"/>
    <w:rsid w:val="00C07462"/>
    <w:rsid w:val="00C075F6"/>
    <w:rsid w:val="00C0787D"/>
    <w:rsid w:val="00C07E9C"/>
    <w:rsid w:val="00C103B2"/>
    <w:rsid w:val="00C1117F"/>
    <w:rsid w:val="00C11374"/>
    <w:rsid w:val="00C1149C"/>
    <w:rsid w:val="00C121D3"/>
    <w:rsid w:val="00C14494"/>
    <w:rsid w:val="00C14B55"/>
    <w:rsid w:val="00C1521E"/>
    <w:rsid w:val="00C16AA2"/>
    <w:rsid w:val="00C20032"/>
    <w:rsid w:val="00C20801"/>
    <w:rsid w:val="00C22B42"/>
    <w:rsid w:val="00C233B2"/>
    <w:rsid w:val="00C2373E"/>
    <w:rsid w:val="00C250D9"/>
    <w:rsid w:val="00C26E8F"/>
    <w:rsid w:val="00C31D36"/>
    <w:rsid w:val="00C32584"/>
    <w:rsid w:val="00C33AE2"/>
    <w:rsid w:val="00C33BCF"/>
    <w:rsid w:val="00C33F02"/>
    <w:rsid w:val="00C36181"/>
    <w:rsid w:val="00C372B8"/>
    <w:rsid w:val="00C3777E"/>
    <w:rsid w:val="00C37B2A"/>
    <w:rsid w:val="00C37DA5"/>
    <w:rsid w:val="00C41BB3"/>
    <w:rsid w:val="00C420A3"/>
    <w:rsid w:val="00C42801"/>
    <w:rsid w:val="00C42BDF"/>
    <w:rsid w:val="00C44A6E"/>
    <w:rsid w:val="00C464C0"/>
    <w:rsid w:val="00C51B6E"/>
    <w:rsid w:val="00C52795"/>
    <w:rsid w:val="00C5287B"/>
    <w:rsid w:val="00C52CDD"/>
    <w:rsid w:val="00C54043"/>
    <w:rsid w:val="00C54394"/>
    <w:rsid w:val="00C5488E"/>
    <w:rsid w:val="00C55684"/>
    <w:rsid w:val="00C61906"/>
    <w:rsid w:val="00C633A5"/>
    <w:rsid w:val="00C63E4F"/>
    <w:rsid w:val="00C65BE0"/>
    <w:rsid w:val="00C67D4D"/>
    <w:rsid w:val="00C67D67"/>
    <w:rsid w:val="00C70155"/>
    <w:rsid w:val="00C702AD"/>
    <w:rsid w:val="00C706F2"/>
    <w:rsid w:val="00C733E1"/>
    <w:rsid w:val="00C73C75"/>
    <w:rsid w:val="00C73FD3"/>
    <w:rsid w:val="00C73FE0"/>
    <w:rsid w:val="00C7481B"/>
    <w:rsid w:val="00C75A25"/>
    <w:rsid w:val="00C76746"/>
    <w:rsid w:val="00C81B7E"/>
    <w:rsid w:val="00C82112"/>
    <w:rsid w:val="00C8213B"/>
    <w:rsid w:val="00C82E51"/>
    <w:rsid w:val="00C84818"/>
    <w:rsid w:val="00C84ECA"/>
    <w:rsid w:val="00C869B5"/>
    <w:rsid w:val="00C86A41"/>
    <w:rsid w:val="00C92296"/>
    <w:rsid w:val="00C9338C"/>
    <w:rsid w:val="00C946D7"/>
    <w:rsid w:val="00C9566E"/>
    <w:rsid w:val="00C97141"/>
    <w:rsid w:val="00CA13A8"/>
    <w:rsid w:val="00CA2F22"/>
    <w:rsid w:val="00CA4350"/>
    <w:rsid w:val="00CA7347"/>
    <w:rsid w:val="00CB15BD"/>
    <w:rsid w:val="00CB1A54"/>
    <w:rsid w:val="00CB2A5B"/>
    <w:rsid w:val="00CB2A64"/>
    <w:rsid w:val="00CB398F"/>
    <w:rsid w:val="00CB4167"/>
    <w:rsid w:val="00CB514A"/>
    <w:rsid w:val="00CB5B1E"/>
    <w:rsid w:val="00CB6277"/>
    <w:rsid w:val="00CB669F"/>
    <w:rsid w:val="00CB6D8D"/>
    <w:rsid w:val="00CB74BA"/>
    <w:rsid w:val="00CC013C"/>
    <w:rsid w:val="00CC08CB"/>
    <w:rsid w:val="00CC0D4B"/>
    <w:rsid w:val="00CC2442"/>
    <w:rsid w:val="00CC2C83"/>
    <w:rsid w:val="00CC36BA"/>
    <w:rsid w:val="00CC6501"/>
    <w:rsid w:val="00CD193A"/>
    <w:rsid w:val="00CD1DAA"/>
    <w:rsid w:val="00CD21AD"/>
    <w:rsid w:val="00CD2232"/>
    <w:rsid w:val="00CD3469"/>
    <w:rsid w:val="00CD41C6"/>
    <w:rsid w:val="00CD4E53"/>
    <w:rsid w:val="00CD5FE2"/>
    <w:rsid w:val="00CD70F3"/>
    <w:rsid w:val="00CD77B2"/>
    <w:rsid w:val="00CE1AE2"/>
    <w:rsid w:val="00CE2026"/>
    <w:rsid w:val="00CE20B3"/>
    <w:rsid w:val="00CE2F3D"/>
    <w:rsid w:val="00CE4AB6"/>
    <w:rsid w:val="00CE5312"/>
    <w:rsid w:val="00CE57BB"/>
    <w:rsid w:val="00CE5883"/>
    <w:rsid w:val="00CE75EB"/>
    <w:rsid w:val="00CF0DB6"/>
    <w:rsid w:val="00CF1710"/>
    <w:rsid w:val="00CF2DB3"/>
    <w:rsid w:val="00CF506B"/>
    <w:rsid w:val="00CF5B0D"/>
    <w:rsid w:val="00CF64A1"/>
    <w:rsid w:val="00CF7A3B"/>
    <w:rsid w:val="00CF7AC1"/>
    <w:rsid w:val="00CF7B4D"/>
    <w:rsid w:val="00D00E98"/>
    <w:rsid w:val="00D0244F"/>
    <w:rsid w:val="00D02A65"/>
    <w:rsid w:val="00D06D6E"/>
    <w:rsid w:val="00D11905"/>
    <w:rsid w:val="00D1221F"/>
    <w:rsid w:val="00D127EB"/>
    <w:rsid w:val="00D13039"/>
    <w:rsid w:val="00D131F5"/>
    <w:rsid w:val="00D13458"/>
    <w:rsid w:val="00D13901"/>
    <w:rsid w:val="00D13CE0"/>
    <w:rsid w:val="00D13E66"/>
    <w:rsid w:val="00D14FF4"/>
    <w:rsid w:val="00D151FC"/>
    <w:rsid w:val="00D15E18"/>
    <w:rsid w:val="00D16B15"/>
    <w:rsid w:val="00D20930"/>
    <w:rsid w:val="00D236F7"/>
    <w:rsid w:val="00D23E1C"/>
    <w:rsid w:val="00D24635"/>
    <w:rsid w:val="00D24EF7"/>
    <w:rsid w:val="00D25DAD"/>
    <w:rsid w:val="00D26B4C"/>
    <w:rsid w:val="00D32761"/>
    <w:rsid w:val="00D33741"/>
    <w:rsid w:val="00D349E2"/>
    <w:rsid w:val="00D34C3E"/>
    <w:rsid w:val="00D35003"/>
    <w:rsid w:val="00D4172C"/>
    <w:rsid w:val="00D41C39"/>
    <w:rsid w:val="00D41D42"/>
    <w:rsid w:val="00D4217B"/>
    <w:rsid w:val="00D42C70"/>
    <w:rsid w:val="00D430C4"/>
    <w:rsid w:val="00D437CD"/>
    <w:rsid w:val="00D44D29"/>
    <w:rsid w:val="00D4687B"/>
    <w:rsid w:val="00D47955"/>
    <w:rsid w:val="00D47E2B"/>
    <w:rsid w:val="00D50166"/>
    <w:rsid w:val="00D50450"/>
    <w:rsid w:val="00D50476"/>
    <w:rsid w:val="00D50A7A"/>
    <w:rsid w:val="00D50CCA"/>
    <w:rsid w:val="00D53038"/>
    <w:rsid w:val="00D5372A"/>
    <w:rsid w:val="00D61564"/>
    <w:rsid w:val="00D64334"/>
    <w:rsid w:val="00D65C2C"/>
    <w:rsid w:val="00D66526"/>
    <w:rsid w:val="00D67002"/>
    <w:rsid w:val="00D67126"/>
    <w:rsid w:val="00D71345"/>
    <w:rsid w:val="00D71672"/>
    <w:rsid w:val="00D725F8"/>
    <w:rsid w:val="00D73D3B"/>
    <w:rsid w:val="00D75A87"/>
    <w:rsid w:val="00D7651B"/>
    <w:rsid w:val="00D7661E"/>
    <w:rsid w:val="00D76BD4"/>
    <w:rsid w:val="00D7713F"/>
    <w:rsid w:val="00D805AE"/>
    <w:rsid w:val="00D80BD9"/>
    <w:rsid w:val="00D80FFB"/>
    <w:rsid w:val="00D8195F"/>
    <w:rsid w:val="00D82B91"/>
    <w:rsid w:val="00D82C38"/>
    <w:rsid w:val="00D8323A"/>
    <w:rsid w:val="00D871FE"/>
    <w:rsid w:val="00D9052F"/>
    <w:rsid w:val="00D90BAA"/>
    <w:rsid w:val="00D91DD0"/>
    <w:rsid w:val="00D92823"/>
    <w:rsid w:val="00D9564D"/>
    <w:rsid w:val="00D96252"/>
    <w:rsid w:val="00D96700"/>
    <w:rsid w:val="00D972C9"/>
    <w:rsid w:val="00DA0398"/>
    <w:rsid w:val="00DA0726"/>
    <w:rsid w:val="00DA0B82"/>
    <w:rsid w:val="00DA0D92"/>
    <w:rsid w:val="00DA1085"/>
    <w:rsid w:val="00DA1329"/>
    <w:rsid w:val="00DA1A7A"/>
    <w:rsid w:val="00DA3101"/>
    <w:rsid w:val="00DA4EB0"/>
    <w:rsid w:val="00DA576D"/>
    <w:rsid w:val="00DA5F41"/>
    <w:rsid w:val="00DA7165"/>
    <w:rsid w:val="00DA76EB"/>
    <w:rsid w:val="00DA7CCE"/>
    <w:rsid w:val="00DA7CD3"/>
    <w:rsid w:val="00DB11CC"/>
    <w:rsid w:val="00DB3498"/>
    <w:rsid w:val="00DB4894"/>
    <w:rsid w:val="00DB592D"/>
    <w:rsid w:val="00DB5C75"/>
    <w:rsid w:val="00DB64AB"/>
    <w:rsid w:val="00DC08FE"/>
    <w:rsid w:val="00DC0DA7"/>
    <w:rsid w:val="00DC116E"/>
    <w:rsid w:val="00DC37A4"/>
    <w:rsid w:val="00DC59BD"/>
    <w:rsid w:val="00DC5C91"/>
    <w:rsid w:val="00DC69B6"/>
    <w:rsid w:val="00DC722F"/>
    <w:rsid w:val="00DD01A0"/>
    <w:rsid w:val="00DD04AE"/>
    <w:rsid w:val="00DD17EB"/>
    <w:rsid w:val="00DD1DB9"/>
    <w:rsid w:val="00DD2868"/>
    <w:rsid w:val="00DD2F87"/>
    <w:rsid w:val="00DD3795"/>
    <w:rsid w:val="00DD39B5"/>
    <w:rsid w:val="00DD3BC8"/>
    <w:rsid w:val="00DE2236"/>
    <w:rsid w:val="00DE2C0D"/>
    <w:rsid w:val="00DE3499"/>
    <w:rsid w:val="00DE3E3E"/>
    <w:rsid w:val="00DE4807"/>
    <w:rsid w:val="00DE596B"/>
    <w:rsid w:val="00DE71F4"/>
    <w:rsid w:val="00DE7E5E"/>
    <w:rsid w:val="00DF066A"/>
    <w:rsid w:val="00DF1116"/>
    <w:rsid w:val="00DF571B"/>
    <w:rsid w:val="00DF63DB"/>
    <w:rsid w:val="00DF68AF"/>
    <w:rsid w:val="00E001BC"/>
    <w:rsid w:val="00E017ED"/>
    <w:rsid w:val="00E02821"/>
    <w:rsid w:val="00E03BCE"/>
    <w:rsid w:val="00E04ABA"/>
    <w:rsid w:val="00E058B7"/>
    <w:rsid w:val="00E10ED0"/>
    <w:rsid w:val="00E10F44"/>
    <w:rsid w:val="00E13347"/>
    <w:rsid w:val="00E13438"/>
    <w:rsid w:val="00E14A03"/>
    <w:rsid w:val="00E1590D"/>
    <w:rsid w:val="00E16354"/>
    <w:rsid w:val="00E1638C"/>
    <w:rsid w:val="00E16CE9"/>
    <w:rsid w:val="00E2023B"/>
    <w:rsid w:val="00E20EBF"/>
    <w:rsid w:val="00E21781"/>
    <w:rsid w:val="00E21E09"/>
    <w:rsid w:val="00E22BB7"/>
    <w:rsid w:val="00E22D04"/>
    <w:rsid w:val="00E2317D"/>
    <w:rsid w:val="00E233D7"/>
    <w:rsid w:val="00E24FDC"/>
    <w:rsid w:val="00E26138"/>
    <w:rsid w:val="00E2729E"/>
    <w:rsid w:val="00E277A2"/>
    <w:rsid w:val="00E27A70"/>
    <w:rsid w:val="00E27B5A"/>
    <w:rsid w:val="00E27E2A"/>
    <w:rsid w:val="00E27EA4"/>
    <w:rsid w:val="00E304F1"/>
    <w:rsid w:val="00E313E4"/>
    <w:rsid w:val="00E31564"/>
    <w:rsid w:val="00E31B8E"/>
    <w:rsid w:val="00E31EC4"/>
    <w:rsid w:val="00E34EEF"/>
    <w:rsid w:val="00E35340"/>
    <w:rsid w:val="00E359F8"/>
    <w:rsid w:val="00E35EDF"/>
    <w:rsid w:val="00E40CAA"/>
    <w:rsid w:val="00E42353"/>
    <w:rsid w:val="00E43DAB"/>
    <w:rsid w:val="00E43DAD"/>
    <w:rsid w:val="00E43DF1"/>
    <w:rsid w:val="00E43FF2"/>
    <w:rsid w:val="00E4403A"/>
    <w:rsid w:val="00E4427D"/>
    <w:rsid w:val="00E442C9"/>
    <w:rsid w:val="00E4552A"/>
    <w:rsid w:val="00E469A3"/>
    <w:rsid w:val="00E50180"/>
    <w:rsid w:val="00E51A5B"/>
    <w:rsid w:val="00E51B14"/>
    <w:rsid w:val="00E52BE3"/>
    <w:rsid w:val="00E537D4"/>
    <w:rsid w:val="00E5721B"/>
    <w:rsid w:val="00E5749F"/>
    <w:rsid w:val="00E61EE4"/>
    <w:rsid w:val="00E65862"/>
    <w:rsid w:val="00E65DC0"/>
    <w:rsid w:val="00E66220"/>
    <w:rsid w:val="00E66BAF"/>
    <w:rsid w:val="00E67726"/>
    <w:rsid w:val="00E67804"/>
    <w:rsid w:val="00E70051"/>
    <w:rsid w:val="00E703D9"/>
    <w:rsid w:val="00E70E82"/>
    <w:rsid w:val="00E711DF"/>
    <w:rsid w:val="00E71CD4"/>
    <w:rsid w:val="00E72960"/>
    <w:rsid w:val="00E76034"/>
    <w:rsid w:val="00E76228"/>
    <w:rsid w:val="00E77655"/>
    <w:rsid w:val="00E77E51"/>
    <w:rsid w:val="00E802AB"/>
    <w:rsid w:val="00E802C4"/>
    <w:rsid w:val="00E8248B"/>
    <w:rsid w:val="00E82FA5"/>
    <w:rsid w:val="00E84748"/>
    <w:rsid w:val="00E87A20"/>
    <w:rsid w:val="00E90859"/>
    <w:rsid w:val="00E909A9"/>
    <w:rsid w:val="00E92769"/>
    <w:rsid w:val="00E92830"/>
    <w:rsid w:val="00E92911"/>
    <w:rsid w:val="00E940DD"/>
    <w:rsid w:val="00E9637A"/>
    <w:rsid w:val="00E967BD"/>
    <w:rsid w:val="00E97CDE"/>
    <w:rsid w:val="00EA1B9E"/>
    <w:rsid w:val="00EA2AC9"/>
    <w:rsid w:val="00EA41AF"/>
    <w:rsid w:val="00EA4331"/>
    <w:rsid w:val="00EA46EE"/>
    <w:rsid w:val="00EA50D4"/>
    <w:rsid w:val="00EA53FC"/>
    <w:rsid w:val="00EA5E3C"/>
    <w:rsid w:val="00EA7A12"/>
    <w:rsid w:val="00EA7AE9"/>
    <w:rsid w:val="00EB14D1"/>
    <w:rsid w:val="00EB1564"/>
    <w:rsid w:val="00EB1AA8"/>
    <w:rsid w:val="00EB2415"/>
    <w:rsid w:val="00EB2718"/>
    <w:rsid w:val="00EB2A51"/>
    <w:rsid w:val="00EB460F"/>
    <w:rsid w:val="00EB4B1A"/>
    <w:rsid w:val="00EB51AD"/>
    <w:rsid w:val="00EB5CF8"/>
    <w:rsid w:val="00EB6E84"/>
    <w:rsid w:val="00EB7D73"/>
    <w:rsid w:val="00EC010F"/>
    <w:rsid w:val="00EC12AD"/>
    <w:rsid w:val="00EC1FE1"/>
    <w:rsid w:val="00EC2538"/>
    <w:rsid w:val="00EC2BDA"/>
    <w:rsid w:val="00EC488C"/>
    <w:rsid w:val="00EC77C7"/>
    <w:rsid w:val="00EC7E26"/>
    <w:rsid w:val="00ED0A1B"/>
    <w:rsid w:val="00ED0B6F"/>
    <w:rsid w:val="00ED14D1"/>
    <w:rsid w:val="00ED17F0"/>
    <w:rsid w:val="00ED37DD"/>
    <w:rsid w:val="00ED38CA"/>
    <w:rsid w:val="00ED3B26"/>
    <w:rsid w:val="00ED461C"/>
    <w:rsid w:val="00ED544B"/>
    <w:rsid w:val="00ED6A3D"/>
    <w:rsid w:val="00ED7E47"/>
    <w:rsid w:val="00EE0748"/>
    <w:rsid w:val="00EE0D01"/>
    <w:rsid w:val="00EE4D4C"/>
    <w:rsid w:val="00EE4E5E"/>
    <w:rsid w:val="00EE59F5"/>
    <w:rsid w:val="00EE5DB7"/>
    <w:rsid w:val="00EE6BBA"/>
    <w:rsid w:val="00EE6E9E"/>
    <w:rsid w:val="00EE6FEA"/>
    <w:rsid w:val="00EE7C17"/>
    <w:rsid w:val="00EE7E78"/>
    <w:rsid w:val="00EF0A79"/>
    <w:rsid w:val="00EF17F7"/>
    <w:rsid w:val="00EF32D7"/>
    <w:rsid w:val="00EF479A"/>
    <w:rsid w:val="00EF4AAF"/>
    <w:rsid w:val="00EF693C"/>
    <w:rsid w:val="00EF7674"/>
    <w:rsid w:val="00EF7FF2"/>
    <w:rsid w:val="00F00624"/>
    <w:rsid w:val="00F00EA3"/>
    <w:rsid w:val="00F109DB"/>
    <w:rsid w:val="00F10ED8"/>
    <w:rsid w:val="00F11114"/>
    <w:rsid w:val="00F11A71"/>
    <w:rsid w:val="00F11F02"/>
    <w:rsid w:val="00F128BC"/>
    <w:rsid w:val="00F1768C"/>
    <w:rsid w:val="00F17922"/>
    <w:rsid w:val="00F17EF6"/>
    <w:rsid w:val="00F17F84"/>
    <w:rsid w:val="00F20773"/>
    <w:rsid w:val="00F207C5"/>
    <w:rsid w:val="00F22FE3"/>
    <w:rsid w:val="00F2308C"/>
    <w:rsid w:val="00F24C25"/>
    <w:rsid w:val="00F263B7"/>
    <w:rsid w:val="00F27174"/>
    <w:rsid w:val="00F31A3D"/>
    <w:rsid w:val="00F32D81"/>
    <w:rsid w:val="00F34DEB"/>
    <w:rsid w:val="00F37329"/>
    <w:rsid w:val="00F37BF3"/>
    <w:rsid w:val="00F408B8"/>
    <w:rsid w:val="00F41A14"/>
    <w:rsid w:val="00F41F95"/>
    <w:rsid w:val="00F422DF"/>
    <w:rsid w:val="00F43DA5"/>
    <w:rsid w:val="00F450A2"/>
    <w:rsid w:val="00F4553B"/>
    <w:rsid w:val="00F46A19"/>
    <w:rsid w:val="00F46B33"/>
    <w:rsid w:val="00F471C1"/>
    <w:rsid w:val="00F50DBC"/>
    <w:rsid w:val="00F51FCE"/>
    <w:rsid w:val="00F52A0C"/>
    <w:rsid w:val="00F52A37"/>
    <w:rsid w:val="00F53AA5"/>
    <w:rsid w:val="00F55510"/>
    <w:rsid w:val="00F5750B"/>
    <w:rsid w:val="00F57797"/>
    <w:rsid w:val="00F57EE4"/>
    <w:rsid w:val="00F6014F"/>
    <w:rsid w:val="00F6035B"/>
    <w:rsid w:val="00F619B4"/>
    <w:rsid w:val="00F62E7E"/>
    <w:rsid w:val="00F63658"/>
    <w:rsid w:val="00F63956"/>
    <w:rsid w:val="00F639E1"/>
    <w:rsid w:val="00F66A6B"/>
    <w:rsid w:val="00F66EDB"/>
    <w:rsid w:val="00F66F72"/>
    <w:rsid w:val="00F67328"/>
    <w:rsid w:val="00F67B2A"/>
    <w:rsid w:val="00F705C2"/>
    <w:rsid w:val="00F71236"/>
    <w:rsid w:val="00F71474"/>
    <w:rsid w:val="00F73112"/>
    <w:rsid w:val="00F7396D"/>
    <w:rsid w:val="00F73B9F"/>
    <w:rsid w:val="00F740CE"/>
    <w:rsid w:val="00F75826"/>
    <w:rsid w:val="00F76D2E"/>
    <w:rsid w:val="00F773BE"/>
    <w:rsid w:val="00F77B9E"/>
    <w:rsid w:val="00F80033"/>
    <w:rsid w:val="00F80654"/>
    <w:rsid w:val="00F81033"/>
    <w:rsid w:val="00F83902"/>
    <w:rsid w:val="00F8511B"/>
    <w:rsid w:val="00F8564D"/>
    <w:rsid w:val="00F856BB"/>
    <w:rsid w:val="00F863D4"/>
    <w:rsid w:val="00F866D4"/>
    <w:rsid w:val="00F8693A"/>
    <w:rsid w:val="00F869A8"/>
    <w:rsid w:val="00F87323"/>
    <w:rsid w:val="00F8773F"/>
    <w:rsid w:val="00F90AF7"/>
    <w:rsid w:val="00F93426"/>
    <w:rsid w:val="00F95ECC"/>
    <w:rsid w:val="00F96118"/>
    <w:rsid w:val="00F97160"/>
    <w:rsid w:val="00F97616"/>
    <w:rsid w:val="00FA1AE5"/>
    <w:rsid w:val="00FA37E3"/>
    <w:rsid w:val="00FA53BF"/>
    <w:rsid w:val="00FA6427"/>
    <w:rsid w:val="00FA6CDB"/>
    <w:rsid w:val="00FA799B"/>
    <w:rsid w:val="00FA7BD8"/>
    <w:rsid w:val="00FA7C65"/>
    <w:rsid w:val="00FB3B77"/>
    <w:rsid w:val="00FB3FE3"/>
    <w:rsid w:val="00FB4196"/>
    <w:rsid w:val="00FB48BC"/>
    <w:rsid w:val="00FB4FFD"/>
    <w:rsid w:val="00FB57DD"/>
    <w:rsid w:val="00FB58E7"/>
    <w:rsid w:val="00FB63DA"/>
    <w:rsid w:val="00FB6834"/>
    <w:rsid w:val="00FC071E"/>
    <w:rsid w:val="00FC365A"/>
    <w:rsid w:val="00FC3DFA"/>
    <w:rsid w:val="00FC4011"/>
    <w:rsid w:val="00FC478D"/>
    <w:rsid w:val="00FC6131"/>
    <w:rsid w:val="00FC7B51"/>
    <w:rsid w:val="00FD1530"/>
    <w:rsid w:val="00FD23C4"/>
    <w:rsid w:val="00FD34B6"/>
    <w:rsid w:val="00FD44C9"/>
    <w:rsid w:val="00FD4791"/>
    <w:rsid w:val="00FD4DD8"/>
    <w:rsid w:val="00FD50D6"/>
    <w:rsid w:val="00FD5B76"/>
    <w:rsid w:val="00FD60D4"/>
    <w:rsid w:val="00FD6185"/>
    <w:rsid w:val="00FD7680"/>
    <w:rsid w:val="00FD7E36"/>
    <w:rsid w:val="00FE0BDE"/>
    <w:rsid w:val="00FE12E6"/>
    <w:rsid w:val="00FE53FD"/>
    <w:rsid w:val="00FE63B7"/>
    <w:rsid w:val="00FE7097"/>
    <w:rsid w:val="00FF0879"/>
    <w:rsid w:val="00FF0A92"/>
    <w:rsid w:val="00FF14AE"/>
    <w:rsid w:val="00FF18BE"/>
    <w:rsid w:val="00FF30E1"/>
    <w:rsid w:val="00FF3123"/>
    <w:rsid w:val="00FF39D3"/>
    <w:rsid w:val="00FF4297"/>
    <w:rsid w:val="00FF4A67"/>
    <w:rsid w:val="00FF4D2B"/>
    <w:rsid w:val="00FF52B4"/>
    <w:rsid w:val="00FF6025"/>
    <w:rsid w:val="00FF68C2"/>
    <w:rsid w:val="00FF6C98"/>
    <w:rsid w:val="00FF7958"/>
    <w:rsid w:val="019A4F4F"/>
    <w:rsid w:val="0B1CC306"/>
    <w:rsid w:val="0B6CF8EB"/>
    <w:rsid w:val="0B70E1B8"/>
    <w:rsid w:val="17702DEC"/>
    <w:rsid w:val="1B385682"/>
    <w:rsid w:val="1E7986AF"/>
    <w:rsid w:val="2996F845"/>
    <w:rsid w:val="3377E5EC"/>
    <w:rsid w:val="33D41570"/>
    <w:rsid w:val="3592C366"/>
    <w:rsid w:val="3E6DEEDE"/>
    <w:rsid w:val="40CE59A1"/>
    <w:rsid w:val="4B642D64"/>
    <w:rsid w:val="4FE0E067"/>
    <w:rsid w:val="542AC94E"/>
    <w:rsid w:val="58FC8E25"/>
    <w:rsid w:val="59F7824D"/>
    <w:rsid w:val="5B0DB2CA"/>
    <w:rsid w:val="60C756AA"/>
    <w:rsid w:val="62F88BF6"/>
    <w:rsid w:val="694918A4"/>
    <w:rsid w:val="6A28C079"/>
    <w:rsid w:val="6F664B39"/>
    <w:rsid w:val="75191A93"/>
    <w:rsid w:val="7749B2D1"/>
    <w:rsid w:val="7785B931"/>
    <w:rsid w:val="78832B8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ED51C"/>
  <w15:chartTrackingRefBased/>
  <w15:docId w15:val="{E8E72C54-501B-4C9A-A6B4-938B81D4C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768C"/>
    <w:pPr>
      <w:spacing w:after="120" w:line="240" w:lineRule="auto"/>
      <w:jc w:val="both"/>
    </w:pPr>
    <w:rPr>
      <w:rFonts w:ascii="Calibri" w:eastAsia="Calibri" w:hAnsi="Calibri" w:cs="Times New Roman"/>
    </w:rPr>
  </w:style>
  <w:style w:type="paragraph" w:styleId="Nagwek1">
    <w:name w:val="heading 1"/>
    <w:basedOn w:val="Normalny"/>
    <w:next w:val="Normalny"/>
    <w:link w:val="Nagwek1Znak"/>
    <w:uiPriority w:val="9"/>
    <w:qFormat/>
    <w:rsid w:val="00D82C38"/>
    <w:pPr>
      <w:spacing w:before="300" w:after="40" w:line="276" w:lineRule="auto"/>
      <w:jc w:val="left"/>
      <w:outlineLvl w:val="0"/>
    </w:pPr>
    <w:rPr>
      <w:rFonts w:asciiTheme="minorHAnsi" w:eastAsiaTheme="minorEastAsia" w:hAnsiTheme="minorHAnsi" w:cstheme="minorBidi"/>
      <w:smallCaps/>
      <w:spacing w:val="5"/>
      <w:sz w:val="32"/>
      <w:szCs w:val="32"/>
    </w:rPr>
  </w:style>
  <w:style w:type="paragraph" w:styleId="Nagwek2">
    <w:name w:val="heading 2"/>
    <w:basedOn w:val="Normalny"/>
    <w:next w:val="Normalny"/>
    <w:link w:val="Nagwek2Znak"/>
    <w:uiPriority w:val="9"/>
    <w:semiHidden/>
    <w:unhideWhenUsed/>
    <w:qFormat/>
    <w:rsid w:val="00D82C38"/>
    <w:pPr>
      <w:spacing w:after="0" w:line="276" w:lineRule="auto"/>
      <w:jc w:val="left"/>
      <w:outlineLvl w:val="1"/>
    </w:pPr>
    <w:rPr>
      <w:rFonts w:asciiTheme="minorHAnsi" w:eastAsiaTheme="minorEastAsia" w:hAnsiTheme="minorHAnsi" w:cstheme="minorBidi"/>
      <w:smallCaps/>
      <w:spacing w:val="5"/>
      <w:sz w:val="28"/>
      <w:szCs w:val="28"/>
    </w:rPr>
  </w:style>
  <w:style w:type="paragraph" w:styleId="Nagwek3">
    <w:name w:val="heading 3"/>
    <w:basedOn w:val="Normalny"/>
    <w:next w:val="Normalny"/>
    <w:link w:val="Nagwek3Znak"/>
    <w:uiPriority w:val="9"/>
    <w:semiHidden/>
    <w:unhideWhenUsed/>
    <w:qFormat/>
    <w:rsid w:val="00D82C38"/>
    <w:pPr>
      <w:spacing w:after="0" w:line="276" w:lineRule="auto"/>
      <w:jc w:val="left"/>
      <w:outlineLvl w:val="2"/>
    </w:pPr>
    <w:rPr>
      <w:rFonts w:asciiTheme="minorHAnsi" w:eastAsiaTheme="minorEastAsia" w:hAnsiTheme="minorHAnsi" w:cstheme="minorBidi"/>
      <w:smallCaps/>
      <w:spacing w:val="5"/>
      <w:sz w:val="24"/>
      <w:szCs w:val="24"/>
    </w:rPr>
  </w:style>
  <w:style w:type="paragraph" w:styleId="Nagwek4">
    <w:name w:val="heading 4"/>
    <w:basedOn w:val="Normalny"/>
    <w:next w:val="Normalny"/>
    <w:link w:val="Nagwek4Znak"/>
    <w:uiPriority w:val="9"/>
    <w:semiHidden/>
    <w:unhideWhenUsed/>
    <w:qFormat/>
    <w:rsid w:val="00D82C38"/>
    <w:pPr>
      <w:spacing w:after="0" w:line="276" w:lineRule="auto"/>
      <w:jc w:val="left"/>
      <w:outlineLvl w:val="3"/>
    </w:pPr>
    <w:rPr>
      <w:rFonts w:asciiTheme="minorHAnsi" w:eastAsiaTheme="minorEastAsia" w:hAnsiTheme="minorHAnsi" w:cstheme="minorBidi"/>
      <w:i/>
      <w:iCs/>
      <w:smallCaps/>
      <w:spacing w:val="10"/>
    </w:rPr>
  </w:style>
  <w:style w:type="paragraph" w:styleId="Nagwek5">
    <w:name w:val="heading 5"/>
    <w:basedOn w:val="Normalny"/>
    <w:next w:val="Normalny"/>
    <w:link w:val="Nagwek5Znak"/>
    <w:uiPriority w:val="9"/>
    <w:semiHidden/>
    <w:unhideWhenUsed/>
    <w:qFormat/>
    <w:rsid w:val="00D82C38"/>
    <w:pPr>
      <w:spacing w:after="0" w:line="276" w:lineRule="auto"/>
      <w:jc w:val="left"/>
      <w:outlineLvl w:val="4"/>
    </w:pPr>
    <w:rPr>
      <w:rFonts w:asciiTheme="minorHAnsi" w:eastAsiaTheme="minorEastAsia" w:hAnsiTheme="minorHAnsi" w:cstheme="minorBidi"/>
      <w:smallCaps/>
      <w:color w:val="538135" w:themeColor="accent6" w:themeShade="BF"/>
      <w:spacing w:val="10"/>
    </w:rPr>
  </w:style>
  <w:style w:type="paragraph" w:styleId="Nagwek6">
    <w:name w:val="heading 6"/>
    <w:basedOn w:val="Normalny"/>
    <w:next w:val="Normalny"/>
    <w:link w:val="Nagwek6Znak"/>
    <w:uiPriority w:val="9"/>
    <w:semiHidden/>
    <w:unhideWhenUsed/>
    <w:qFormat/>
    <w:rsid w:val="00D82C38"/>
    <w:pPr>
      <w:spacing w:after="0" w:line="276" w:lineRule="auto"/>
      <w:jc w:val="left"/>
      <w:outlineLvl w:val="5"/>
    </w:pPr>
    <w:rPr>
      <w:rFonts w:asciiTheme="minorHAnsi" w:eastAsiaTheme="minorEastAsia" w:hAnsiTheme="minorHAnsi" w:cstheme="minorBidi"/>
      <w:smallCaps/>
      <w:color w:val="70AD47" w:themeColor="accent6"/>
      <w:spacing w:val="5"/>
    </w:rPr>
  </w:style>
  <w:style w:type="paragraph" w:styleId="Nagwek7">
    <w:name w:val="heading 7"/>
    <w:basedOn w:val="Normalny"/>
    <w:next w:val="Normalny"/>
    <w:link w:val="Nagwek7Znak"/>
    <w:uiPriority w:val="9"/>
    <w:semiHidden/>
    <w:unhideWhenUsed/>
    <w:qFormat/>
    <w:rsid w:val="00D82C38"/>
    <w:pPr>
      <w:spacing w:after="0" w:line="276" w:lineRule="auto"/>
      <w:jc w:val="left"/>
      <w:outlineLvl w:val="6"/>
    </w:pPr>
    <w:rPr>
      <w:rFonts w:asciiTheme="minorHAnsi" w:eastAsiaTheme="minorEastAsia" w:hAnsiTheme="minorHAnsi" w:cstheme="minorBidi"/>
      <w:b/>
      <w:bCs/>
      <w:smallCaps/>
      <w:color w:val="70AD47" w:themeColor="accent6"/>
      <w:spacing w:val="10"/>
      <w:sz w:val="20"/>
      <w:szCs w:val="20"/>
    </w:rPr>
  </w:style>
  <w:style w:type="paragraph" w:styleId="Nagwek8">
    <w:name w:val="heading 8"/>
    <w:basedOn w:val="Normalny"/>
    <w:next w:val="Normalny"/>
    <w:link w:val="Nagwek8Znak"/>
    <w:uiPriority w:val="9"/>
    <w:semiHidden/>
    <w:unhideWhenUsed/>
    <w:qFormat/>
    <w:rsid w:val="00D82C38"/>
    <w:pPr>
      <w:spacing w:after="0" w:line="276" w:lineRule="auto"/>
      <w:jc w:val="left"/>
      <w:outlineLvl w:val="7"/>
    </w:pPr>
    <w:rPr>
      <w:rFonts w:asciiTheme="minorHAnsi" w:eastAsiaTheme="minorEastAsia" w:hAnsiTheme="minorHAnsi" w:cstheme="minorBidi"/>
      <w:b/>
      <w:bCs/>
      <w:i/>
      <w:iCs/>
      <w:smallCaps/>
      <w:color w:val="538135" w:themeColor="accent6" w:themeShade="BF"/>
      <w:sz w:val="20"/>
      <w:szCs w:val="20"/>
    </w:rPr>
  </w:style>
  <w:style w:type="paragraph" w:styleId="Nagwek9">
    <w:name w:val="heading 9"/>
    <w:basedOn w:val="Normalny"/>
    <w:next w:val="Normalny"/>
    <w:link w:val="Nagwek9Znak"/>
    <w:uiPriority w:val="9"/>
    <w:semiHidden/>
    <w:unhideWhenUsed/>
    <w:qFormat/>
    <w:rsid w:val="00D82C38"/>
    <w:pPr>
      <w:spacing w:after="0" w:line="276" w:lineRule="auto"/>
      <w:jc w:val="left"/>
      <w:outlineLvl w:val="8"/>
    </w:pPr>
    <w:rPr>
      <w:rFonts w:asciiTheme="minorHAnsi" w:eastAsiaTheme="minorEastAsia" w:hAnsiTheme="minorHAnsi" w:cstheme="minorBidi"/>
      <w:b/>
      <w:bCs/>
      <w:i/>
      <w:iCs/>
      <w:smallCaps/>
      <w:color w:val="385623" w:themeColor="accent6" w:themeShade="8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6124"/>
    <w:pPr>
      <w:tabs>
        <w:tab w:val="center" w:pos="4536"/>
        <w:tab w:val="right" w:pos="9072"/>
      </w:tabs>
      <w:spacing w:after="0"/>
    </w:pPr>
  </w:style>
  <w:style w:type="character" w:customStyle="1" w:styleId="NagwekZnak">
    <w:name w:val="Nagłówek Znak"/>
    <w:basedOn w:val="Domylnaczcionkaakapitu"/>
    <w:link w:val="Nagwek"/>
    <w:uiPriority w:val="99"/>
    <w:rsid w:val="00876124"/>
    <w:rPr>
      <w:rFonts w:ascii="Calibri" w:eastAsia="Calibri" w:hAnsi="Calibri" w:cs="Times New Roman"/>
    </w:rPr>
  </w:style>
  <w:style w:type="paragraph" w:styleId="Stopka">
    <w:name w:val="footer"/>
    <w:basedOn w:val="Normalny"/>
    <w:link w:val="StopkaZnak"/>
    <w:uiPriority w:val="99"/>
    <w:unhideWhenUsed/>
    <w:rsid w:val="00876124"/>
    <w:pPr>
      <w:tabs>
        <w:tab w:val="center" w:pos="4536"/>
        <w:tab w:val="right" w:pos="9072"/>
      </w:tabs>
      <w:spacing w:after="0"/>
    </w:pPr>
  </w:style>
  <w:style w:type="character" w:customStyle="1" w:styleId="StopkaZnak">
    <w:name w:val="Stopka Znak"/>
    <w:basedOn w:val="Domylnaczcionkaakapitu"/>
    <w:link w:val="Stopka"/>
    <w:uiPriority w:val="99"/>
    <w:rsid w:val="00876124"/>
    <w:rPr>
      <w:rFonts w:ascii="Calibri" w:eastAsia="Calibri" w:hAnsi="Calibri" w:cs="Times New Roman"/>
    </w:rPr>
  </w:style>
  <w:style w:type="character" w:styleId="Tekstzastpczy">
    <w:name w:val="Placeholder Text"/>
    <w:basedOn w:val="Domylnaczcionkaakapitu"/>
    <w:uiPriority w:val="99"/>
    <w:semiHidden/>
    <w:rsid w:val="006D6A64"/>
    <w:rPr>
      <w:color w:val="808080"/>
    </w:rPr>
  </w:style>
  <w:style w:type="character" w:styleId="Hipercze">
    <w:name w:val="Hyperlink"/>
    <w:basedOn w:val="Domylnaczcionkaakapitu"/>
    <w:uiPriority w:val="99"/>
    <w:unhideWhenUsed/>
    <w:rsid w:val="00B55D05"/>
    <w:rPr>
      <w:color w:val="0563C1" w:themeColor="hyperlink"/>
      <w:u w:val="single"/>
    </w:rPr>
  </w:style>
  <w:style w:type="character" w:customStyle="1" w:styleId="Nierozpoznanawzmianka1">
    <w:name w:val="Nierozpoznana wzmianka1"/>
    <w:basedOn w:val="Domylnaczcionkaakapitu"/>
    <w:uiPriority w:val="99"/>
    <w:semiHidden/>
    <w:unhideWhenUsed/>
    <w:rsid w:val="00B55D05"/>
    <w:rPr>
      <w:color w:val="605E5C"/>
      <w:shd w:val="clear" w:color="auto" w:fill="E1DFDD"/>
    </w:rPr>
  </w:style>
  <w:style w:type="character" w:customStyle="1" w:styleId="Nagwek1Znak">
    <w:name w:val="Nagłówek 1 Znak"/>
    <w:basedOn w:val="Domylnaczcionkaakapitu"/>
    <w:link w:val="Nagwek1"/>
    <w:rsid w:val="00D82C38"/>
    <w:rPr>
      <w:rFonts w:eastAsiaTheme="minorEastAsia"/>
      <w:smallCaps/>
      <w:spacing w:val="5"/>
      <w:sz w:val="32"/>
      <w:szCs w:val="32"/>
    </w:rPr>
  </w:style>
  <w:style w:type="character" w:customStyle="1" w:styleId="Nagwek2Znak">
    <w:name w:val="Nagłówek 2 Znak"/>
    <w:basedOn w:val="Domylnaczcionkaakapitu"/>
    <w:link w:val="Nagwek2"/>
    <w:uiPriority w:val="9"/>
    <w:semiHidden/>
    <w:rsid w:val="00D82C38"/>
    <w:rPr>
      <w:rFonts w:eastAsiaTheme="minorEastAsia"/>
      <w:smallCaps/>
      <w:spacing w:val="5"/>
      <w:sz w:val="28"/>
      <w:szCs w:val="28"/>
    </w:rPr>
  </w:style>
  <w:style w:type="character" w:customStyle="1" w:styleId="Nagwek3Znak">
    <w:name w:val="Nagłówek 3 Znak"/>
    <w:basedOn w:val="Domylnaczcionkaakapitu"/>
    <w:link w:val="Nagwek3"/>
    <w:uiPriority w:val="9"/>
    <w:semiHidden/>
    <w:rsid w:val="00D82C38"/>
    <w:rPr>
      <w:rFonts w:eastAsiaTheme="minorEastAsia"/>
      <w:smallCaps/>
      <w:spacing w:val="5"/>
      <w:sz w:val="24"/>
      <w:szCs w:val="24"/>
    </w:rPr>
  </w:style>
  <w:style w:type="character" w:customStyle="1" w:styleId="Nagwek4Znak">
    <w:name w:val="Nagłówek 4 Znak"/>
    <w:basedOn w:val="Domylnaczcionkaakapitu"/>
    <w:link w:val="Nagwek4"/>
    <w:uiPriority w:val="9"/>
    <w:semiHidden/>
    <w:rsid w:val="00D82C38"/>
    <w:rPr>
      <w:rFonts w:eastAsiaTheme="minorEastAsia"/>
      <w:i/>
      <w:iCs/>
      <w:smallCaps/>
      <w:spacing w:val="10"/>
    </w:rPr>
  </w:style>
  <w:style w:type="character" w:customStyle="1" w:styleId="Nagwek5Znak">
    <w:name w:val="Nagłówek 5 Znak"/>
    <w:basedOn w:val="Domylnaczcionkaakapitu"/>
    <w:link w:val="Nagwek5"/>
    <w:uiPriority w:val="9"/>
    <w:semiHidden/>
    <w:rsid w:val="00D82C38"/>
    <w:rPr>
      <w:rFonts w:eastAsiaTheme="minorEastAsia"/>
      <w:smallCaps/>
      <w:color w:val="538135" w:themeColor="accent6" w:themeShade="BF"/>
      <w:spacing w:val="10"/>
    </w:rPr>
  </w:style>
  <w:style w:type="character" w:customStyle="1" w:styleId="Nagwek6Znak">
    <w:name w:val="Nagłówek 6 Znak"/>
    <w:basedOn w:val="Domylnaczcionkaakapitu"/>
    <w:link w:val="Nagwek6"/>
    <w:uiPriority w:val="9"/>
    <w:semiHidden/>
    <w:rsid w:val="00D82C38"/>
    <w:rPr>
      <w:rFonts w:eastAsiaTheme="minorEastAsia"/>
      <w:smallCaps/>
      <w:color w:val="70AD47" w:themeColor="accent6"/>
      <w:spacing w:val="5"/>
    </w:rPr>
  </w:style>
  <w:style w:type="character" w:customStyle="1" w:styleId="Nagwek7Znak">
    <w:name w:val="Nagłówek 7 Znak"/>
    <w:basedOn w:val="Domylnaczcionkaakapitu"/>
    <w:link w:val="Nagwek7"/>
    <w:uiPriority w:val="9"/>
    <w:semiHidden/>
    <w:rsid w:val="00D82C38"/>
    <w:rPr>
      <w:rFonts w:eastAsiaTheme="minorEastAsia"/>
      <w:b/>
      <w:bCs/>
      <w:smallCaps/>
      <w:color w:val="70AD47" w:themeColor="accent6"/>
      <w:spacing w:val="10"/>
      <w:sz w:val="20"/>
      <w:szCs w:val="20"/>
    </w:rPr>
  </w:style>
  <w:style w:type="character" w:customStyle="1" w:styleId="Nagwek8Znak">
    <w:name w:val="Nagłówek 8 Znak"/>
    <w:basedOn w:val="Domylnaczcionkaakapitu"/>
    <w:link w:val="Nagwek8"/>
    <w:uiPriority w:val="9"/>
    <w:semiHidden/>
    <w:rsid w:val="00D82C38"/>
    <w:rPr>
      <w:rFonts w:eastAsiaTheme="minorEastAsia"/>
      <w:b/>
      <w:bCs/>
      <w:i/>
      <w:iCs/>
      <w:smallCaps/>
      <w:color w:val="538135" w:themeColor="accent6" w:themeShade="BF"/>
      <w:sz w:val="20"/>
      <w:szCs w:val="20"/>
    </w:rPr>
  </w:style>
  <w:style w:type="character" w:customStyle="1" w:styleId="Nagwek9Znak">
    <w:name w:val="Nagłówek 9 Znak"/>
    <w:basedOn w:val="Domylnaczcionkaakapitu"/>
    <w:link w:val="Nagwek9"/>
    <w:uiPriority w:val="9"/>
    <w:semiHidden/>
    <w:rsid w:val="00D82C38"/>
    <w:rPr>
      <w:rFonts w:eastAsiaTheme="minorEastAsia"/>
      <w:b/>
      <w:bCs/>
      <w:i/>
      <w:iCs/>
      <w:smallCaps/>
      <w:color w:val="385623" w:themeColor="accent6" w:themeShade="80"/>
      <w:sz w:val="20"/>
      <w:szCs w:val="20"/>
    </w:rPr>
  </w:style>
  <w:style w:type="paragraph" w:styleId="Tekstdymka">
    <w:name w:val="Balloon Text"/>
    <w:basedOn w:val="Normalny"/>
    <w:link w:val="TekstdymkaZnak"/>
    <w:uiPriority w:val="99"/>
    <w:semiHidden/>
    <w:unhideWhenUsed/>
    <w:rsid w:val="00D82C38"/>
    <w:pPr>
      <w:spacing w:after="0" w:line="276" w:lineRule="auto"/>
    </w:pPr>
    <w:rPr>
      <w:rFonts w:ascii="Segoe UI" w:eastAsiaTheme="minorEastAsia" w:hAnsi="Segoe UI" w:cs="Segoe UI"/>
      <w:sz w:val="18"/>
      <w:szCs w:val="18"/>
    </w:rPr>
  </w:style>
  <w:style w:type="character" w:customStyle="1" w:styleId="TekstdymkaZnak">
    <w:name w:val="Tekst dymka Znak"/>
    <w:basedOn w:val="Domylnaczcionkaakapitu"/>
    <w:link w:val="Tekstdymka"/>
    <w:uiPriority w:val="99"/>
    <w:semiHidden/>
    <w:rsid w:val="00D82C38"/>
    <w:rPr>
      <w:rFonts w:ascii="Segoe UI" w:eastAsiaTheme="minorEastAsia" w:hAnsi="Segoe UI" w:cs="Segoe UI"/>
      <w:sz w:val="18"/>
      <w:szCs w:val="18"/>
    </w:rPr>
  </w:style>
  <w:style w:type="paragraph" w:styleId="Akapitzlist">
    <w:name w:val="List Paragraph"/>
    <w:aliases w:val="L1,Numerowanie,Normalny PDST,lp1,Preambuła,HŁ_Bullet1,Akapit z listą5,Akapit normalny,Dot pt,F5 List Paragraph,Recommendation,List Paragraph11,Kolorowa lista — akcent 11,Podsis rysunku,T_SZ_List Paragraph,BulletC,Wyliczanie,Obiekt,Bullets"/>
    <w:basedOn w:val="Normalny"/>
    <w:link w:val="AkapitzlistZnak"/>
    <w:uiPriority w:val="34"/>
    <w:qFormat/>
    <w:rsid w:val="00D82C38"/>
    <w:pPr>
      <w:spacing w:after="200" w:line="276" w:lineRule="auto"/>
      <w:ind w:left="720"/>
      <w:contextualSpacing/>
    </w:pPr>
    <w:rPr>
      <w:rFonts w:asciiTheme="minorHAnsi" w:eastAsiaTheme="minorEastAsia" w:hAnsiTheme="minorHAnsi" w:cstheme="minorBidi"/>
      <w:sz w:val="20"/>
      <w:szCs w:val="20"/>
    </w:rPr>
  </w:style>
  <w:style w:type="character" w:styleId="Odwoaniedokomentarza">
    <w:name w:val="annotation reference"/>
    <w:basedOn w:val="Domylnaczcionkaakapitu"/>
    <w:unhideWhenUsed/>
    <w:rsid w:val="00D82C38"/>
    <w:rPr>
      <w:sz w:val="16"/>
      <w:szCs w:val="16"/>
    </w:rPr>
  </w:style>
  <w:style w:type="paragraph" w:styleId="Tekstkomentarza">
    <w:name w:val="annotation text"/>
    <w:basedOn w:val="Normalny"/>
    <w:link w:val="TekstkomentarzaZnak"/>
    <w:uiPriority w:val="99"/>
    <w:unhideWhenUsed/>
    <w:rsid w:val="00D82C38"/>
    <w:pPr>
      <w:spacing w:after="200" w:line="276" w:lineRule="auto"/>
    </w:pPr>
    <w:rPr>
      <w:rFonts w:asciiTheme="minorHAnsi" w:eastAsiaTheme="minorEastAsia" w:hAnsiTheme="minorHAnsi" w:cstheme="minorBidi"/>
      <w:sz w:val="20"/>
      <w:szCs w:val="20"/>
    </w:rPr>
  </w:style>
  <w:style w:type="character" w:customStyle="1" w:styleId="TekstkomentarzaZnak">
    <w:name w:val="Tekst komentarza Znak"/>
    <w:basedOn w:val="Domylnaczcionkaakapitu"/>
    <w:link w:val="Tekstkomentarza"/>
    <w:uiPriority w:val="99"/>
    <w:rsid w:val="00D82C38"/>
    <w:rPr>
      <w:rFonts w:eastAsiaTheme="minorEastAsia"/>
      <w:sz w:val="20"/>
      <w:szCs w:val="20"/>
    </w:rPr>
  </w:style>
  <w:style w:type="paragraph" w:styleId="Tematkomentarza">
    <w:name w:val="annotation subject"/>
    <w:basedOn w:val="Tekstkomentarza"/>
    <w:next w:val="Tekstkomentarza"/>
    <w:link w:val="TematkomentarzaZnak"/>
    <w:uiPriority w:val="99"/>
    <w:semiHidden/>
    <w:unhideWhenUsed/>
    <w:rsid w:val="00D82C38"/>
    <w:rPr>
      <w:b/>
      <w:bCs/>
    </w:rPr>
  </w:style>
  <w:style w:type="character" w:customStyle="1" w:styleId="TematkomentarzaZnak">
    <w:name w:val="Temat komentarza Znak"/>
    <w:basedOn w:val="TekstkomentarzaZnak"/>
    <w:link w:val="Tematkomentarza"/>
    <w:uiPriority w:val="99"/>
    <w:semiHidden/>
    <w:rsid w:val="00D82C38"/>
    <w:rPr>
      <w:rFonts w:eastAsiaTheme="minorEastAsia"/>
      <w:b/>
      <w:bCs/>
      <w:sz w:val="20"/>
      <w:szCs w:val="20"/>
    </w:rPr>
  </w:style>
  <w:style w:type="paragraph" w:styleId="Legenda">
    <w:name w:val="caption"/>
    <w:basedOn w:val="Normalny"/>
    <w:next w:val="Normalny"/>
    <w:uiPriority w:val="35"/>
    <w:semiHidden/>
    <w:unhideWhenUsed/>
    <w:qFormat/>
    <w:rsid w:val="00D82C38"/>
    <w:pPr>
      <w:spacing w:after="200" w:line="276" w:lineRule="auto"/>
    </w:pPr>
    <w:rPr>
      <w:rFonts w:asciiTheme="minorHAnsi" w:eastAsiaTheme="minorEastAsia" w:hAnsiTheme="minorHAnsi" w:cstheme="minorBidi"/>
      <w:b/>
      <w:bCs/>
      <w:caps/>
      <w:sz w:val="16"/>
      <w:szCs w:val="16"/>
    </w:rPr>
  </w:style>
  <w:style w:type="paragraph" w:styleId="Tytu">
    <w:name w:val="Title"/>
    <w:basedOn w:val="Normalny"/>
    <w:next w:val="Normalny"/>
    <w:link w:val="TytuZnak"/>
    <w:uiPriority w:val="10"/>
    <w:qFormat/>
    <w:rsid w:val="00D82C38"/>
    <w:pPr>
      <w:pBdr>
        <w:top w:val="single" w:sz="8" w:space="1" w:color="70AD47" w:themeColor="accent6"/>
      </w:pBdr>
      <w:jc w:val="right"/>
    </w:pPr>
    <w:rPr>
      <w:rFonts w:asciiTheme="minorHAnsi" w:eastAsiaTheme="minorEastAsia" w:hAnsiTheme="minorHAnsi" w:cstheme="minorBidi"/>
      <w:smallCaps/>
      <w:color w:val="262626" w:themeColor="text1" w:themeTint="D9"/>
      <w:sz w:val="52"/>
      <w:szCs w:val="52"/>
    </w:rPr>
  </w:style>
  <w:style w:type="character" w:customStyle="1" w:styleId="TytuZnak">
    <w:name w:val="Tytuł Znak"/>
    <w:basedOn w:val="Domylnaczcionkaakapitu"/>
    <w:link w:val="Tytu"/>
    <w:uiPriority w:val="10"/>
    <w:rsid w:val="00D82C38"/>
    <w:rPr>
      <w:rFonts w:eastAsiaTheme="minorEastAsia"/>
      <w:smallCaps/>
      <w:color w:val="262626" w:themeColor="text1" w:themeTint="D9"/>
      <w:sz w:val="52"/>
      <w:szCs w:val="52"/>
    </w:rPr>
  </w:style>
  <w:style w:type="paragraph" w:styleId="Podtytu">
    <w:name w:val="Subtitle"/>
    <w:basedOn w:val="Normalny"/>
    <w:next w:val="Normalny"/>
    <w:link w:val="PodtytuZnak"/>
    <w:uiPriority w:val="11"/>
    <w:qFormat/>
    <w:rsid w:val="00D82C38"/>
    <w:pPr>
      <w:spacing w:after="720"/>
      <w:jc w:val="right"/>
    </w:pPr>
    <w:rPr>
      <w:rFonts w:asciiTheme="majorHAnsi" w:eastAsiaTheme="majorEastAsia" w:hAnsiTheme="majorHAnsi" w:cstheme="majorBidi"/>
      <w:sz w:val="20"/>
      <w:szCs w:val="20"/>
    </w:rPr>
  </w:style>
  <w:style w:type="character" w:customStyle="1" w:styleId="PodtytuZnak">
    <w:name w:val="Podtytuł Znak"/>
    <w:basedOn w:val="Domylnaczcionkaakapitu"/>
    <w:link w:val="Podtytu"/>
    <w:uiPriority w:val="11"/>
    <w:rsid w:val="00D82C38"/>
    <w:rPr>
      <w:rFonts w:asciiTheme="majorHAnsi" w:eastAsiaTheme="majorEastAsia" w:hAnsiTheme="majorHAnsi" w:cstheme="majorBidi"/>
      <w:sz w:val="20"/>
      <w:szCs w:val="20"/>
    </w:rPr>
  </w:style>
  <w:style w:type="character" w:styleId="Pogrubienie">
    <w:name w:val="Strong"/>
    <w:uiPriority w:val="22"/>
    <w:qFormat/>
    <w:rsid w:val="00D82C38"/>
    <w:rPr>
      <w:b/>
      <w:bCs/>
      <w:color w:val="70AD47" w:themeColor="accent6"/>
    </w:rPr>
  </w:style>
  <w:style w:type="character" w:styleId="Uwydatnienie">
    <w:name w:val="Emphasis"/>
    <w:uiPriority w:val="20"/>
    <w:qFormat/>
    <w:rsid w:val="00D82C38"/>
    <w:rPr>
      <w:b/>
      <w:bCs/>
      <w:i/>
      <w:iCs/>
      <w:spacing w:val="10"/>
    </w:rPr>
  </w:style>
  <w:style w:type="paragraph" w:styleId="Bezodstpw">
    <w:name w:val="No Spacing"/>
    <w:uiPriority w:val="1"/>
    <w:qFormat/>
    <w:rsid w:val="00D82C38"/>
    <w:pPr>
      <w:spacing w:after="0" w:line="240" w:lineRule="auto"/>
      <w:jc w:val="both"/>
    </w:pPr>
    <w:rPr>
      <w:rFonts w:eastAsiaTheme="minorEastAsia"/>
      <w:sz w:val="20"/>
      <w:szCs w:val="20"/>
    </w:rPr>
  </w:style>
  <w:style w:type="paragraph" w:styleId="Cytat">
    <w:name w:val="Quote"/>
    <w:basedOn w:val="Normalny"/>
    <w:next w:val="Normalny"/>
    <w:link w:val="CytatZnak"/>
    <w:uiPriority w:val="29"/>
    <w:qFormat/>
    <w:rsid w:val="00D82C38"/>
    <w:pPr>
      <w:spacing w:after="200" w:line="276" w:lineRule="auto"/>
    </w:pPr>
    <w:rPr>
      <w:rFonts w:asciiTheme="minorHAnsi" w:eastAsiaTheme="minorEastAsia" w:hAnsiTheme="minorHAnsi" w:cstheme="minorBidi"/>
      <w:i/>
      <w:iCs/>
      <w:sz w:val="20"/>
      <w:szCs w:val="20"/>
    </w:rPr>
  </w:style>
  <w:style w:type="character" w:customStyle="1" w:styleId="CytatZnak">
    <w:name w:val="Cytat Znak"/>
    <w:basedOn w:val="Domylnaczcionkaakapitu"/>
    <w:link w:val="Cytat"/>
    <w:uiPriority w:val="29"/>
    <w:rsid w:val="00D82C38"/>
    <w:rPr>
      <w:rFonts w:eastAsiaTheme="minorEastAsia"/>
      <w:i/>
      <w:iCs/>
      <w:sz w:val="20"/>
      <w:szCs w:val="20"/>
    </w:rPr>
  </w:style>
  <w:style w:type="paragraph" w:styleId="Cytatintensywny">
    <w:name w:val="Intense Quote"/>
    <w:basedOn w:val="Normalny"/>
    <w:next w:val="Normalny"/>
    <w:link w:val="CytatintensywnyZnak"/>
    <w:uiPriority w:val="30"/>
    <w:qFormat/>
    <w:rsid w:val="00D82C38"/>
    <w:pPr>
      <w:pBdr>
        <w:top w:val="single" w:sz="8" w:space="1" w:color="70AD47" w:themeColor="accent6"/>
      </w:pBdr>
      <w:spacing w:before="140" w:after="140" w:line="276" w:lineRule="auto"/>
      <w:ind w:left="1440" w:right="1440"/>
    </w:pPr>
    <w:rPr>
      <w:rFonts w:asciiTheme="minorHAnsi" w:eastAsiaTheme="minorEastAsia" w:hAnsiTheme="minorHAnsi" w:cstheme="minorBidi"/>
      <w:b/>
      <w:bCs/>
      <w:i/>
      <w:iCs/>
      <w:sz w:val="20"/>
      <w:szCs w:val="20"/>
    </w:rPr>
  </w:style>
  <w:style w:type="character" w:customStyle="1" w:styleId="CytatintensywnyZnak">
    <w:name w:val="Cytat intensywny Znak"/>
    <w:basedOn w:val="Domylnaczcionkaakapitu"/>
    <w:link w:val="Cytatintensywny"/>
    <w:uiPriority w:val="30"/>
    <w:rsid w:val="00D82C38"/>
    <w:rPr>
      <w:rFonts w:eastAsiaTheme="minorEastAsia"/>
      <w:b/>
      <w:bCs/>
      <w:i/>
      <w:iCs/>
      <w:sz w:val="20"/>
      <w:szCs w:val="20"/>
    </w:rPr>
  </w:style>
  <w:style w:type="character" w:styleId="Wyrnieniedelikatne">
    <w:name w:val="Subtle Emphasis"/>
    <w:uiPriority w:val="19"/>
    <w:qFormat/>
    <w:rsid w:val="00D82C38"/>
    <w:rPr>
      <w:i/>
      <w:iCs/>
    </w:rPr>
  </w:style>
  <w:style w:type="character" w:styleId="Wyrnienieintensywne">
    <w:name w:val="Intense Emphasis"/>
    <w:uiPriority w:val="21"/>
    <w:qFormat/>
    <w:rsid w:val="00D82C38"/>
    <w:rPr>
      <w:b/>
      <w:bCs/>
      <w:i/>
      <w:iCs/>
      <w:color w:val="70AD47" w:themeColor="accent6"/>
      <w:spacing w:val="10"/>
    </w:rPr>
  </w:style>
  <w:style w:type="character" w:styleId="Odwoaniedelikatne">
    <w:name w:val="Subtle Reference"/>
    <w:uiPriority w:val="31"/>
    <w:qFormat/>
    <w:rsid w:val="00D82C38"/>
    <w:rPr>
      <w:b/>
      <w:bCs/>
    </w:rPr>
  </w:style>
  <w:style w:type="character" w:styleId="Odwoanieintensywne">
    <w:name w:val="Intense Reference"/>
    <w:uiPriority w:val="32"/>
    <w:qFormat/>
    <w:rsid w:val="00D82C38"/>
    <w:rPr>
      <w:b/>
      <w:bCs/>
      <w:smallCaps/>
      <w:spacing w:val="5"/>
      <w:sz w:val="22"/>
      <w:szCs w:val="22"/>
      <w:u w:val="single"/>
    </w:rPr>
  </w:style>
  <w:style w:type="character" w:styleId="Tytuksiki">
    <w:name w:val="Book Title"/>
    <w:uiPriority w:val="33"/>
    <w:qFormat/>
    <w:rsid w:val="00D82C38"/>
    <w:rPr>
      <w:rFonts w:asciiTheme="majorHAnsi" w:eastAsiaTheme="majorEastAsia" w:hAnsiTheme="majorHAnsi" w:cstheme="majorBidi"/>
      <w:i/>
      <w:iCs/>
      <w:sz w:val="20"/>
      <w:szCs w:val="20"/>
    </w:rPr>
  </w:style>
  <w:style w:type="paragraph" w:styleId="Nagwekspisutreci">
    <w:name w:val="TOC Heading"/>
    <w:basedOn w:val="Nagwek1"/>
    <w:next w:val="Normalny"/>
    <w:uiPriority w:val="39"/>
    <w:semiHidden/>
    <w:unhideWhenUsed/>
    <w:qFormat/>
    <w:rsid w:val="00D82C38"/>
    <w:pPr>
      <w:outlineLvl w:val="9"/>
    </w:pPr>
  </w:style>
  <w:style w:type="paragraph" w:styleId="Tekstprzypisudolnego">
    <w:name w:val="footnote text"/>
    <w:basedOn w:val="Normalny"/>
    <w:link w:val="TekstprzypisudolnegoZnak"/>
    <w:uiPriority w:val="99"/>
    <w:semiHidden/>
    <w:unhideWhenUsed/>
    <w:rsid w:val="00D82C38"/>
    <w:pPr>
      <w:spacing w:after="0"/>
      <w:jc w:val="left"/>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D82C38"/>
    <w:rPr>
      <w:sz w:val="20"/>
      <w:szCs w:val="20"/>
    </w:rPr>
  </w:style>
  <w:style w:type="character" w:styleId="Odwoanieprzypisudolnego">
    <w:name w:val="footnote reference"/>
    <w:basedOn w:val="Domylnaczcionkaakapitu"/>
    <w:uiPriority w:val="99"/>
    <w:semiHidden/>
    <w:unhideWhenUsed/>
    <w:rsid w:val="00D82C38"/>
    <w:rPr>
      <w:vertAlign w:val="superscript"/>
    </w:rPr>
  </w:style>
  <w:style w:type="paragraph" w:styleId="Tekstprzypisukocowego">
    <w:name w:val="endnote text"/>
    <w:basedOn w:val="Normalny"/>
    <w:link w:val="TekstprzypisukocowegoZnak"/>
    <w:uiPriority w:val="99"/>
    <w:semiHidden/>
    <w:unhideWhenUsed/>
    <w:rsid w:val="00D82C38"/>
    <w:pPr>
      <w:spacing w:after="0"/>
    </w:pPr>
    <w:rPr>
      <w:rFonts w:asciiTheme="minorHAnsi" w:eastAsiaTheme="minorEastAsia" w:hAnsiTheme="minorHAnsi" w:cstheme="minorBidi"/>
      <w:sz w:val="20"/>
      <w:szCs w:val="20"/>
    </w:rPr>
  </w:style>
  <w:style w:type="character" w:customStyle="1" w:styleId="TekstprzypisukocowegoZnak">
    <w:name w:val="Tekst przypisu końcowego Znak"/>
    <w:basedOn w:val="Domylnaczcionkaakapitu"/>
    <w:link w:val="Tekstprzypisukocowego"/>
    <w:uiPriority w:val="99"/>
    <w:semiHidden/>
    <w:rsid w:val="00D82C38"/>
    <w:rPr>
      <w:rFonts w:eastAsiaTheme="minorEastAsia"/>
      <w:sz w:val="20"/>
      <w:szCs w:val="20"/>
    </w:rPr>
  </w:style>
  <w:style w:type="character" w:styleId="Odwoanieprzypisukocowego">
    <w:name w:val="endnote reference"/>
    <w:basedOn w:val="Domylnaczcionkaakapitu"/>
    <w:uiPriority w:val="99"/>
    <w:semiHidden/>
    <w:unhideWhenUsed/>
    <w:rsid w:val="00D82C38"/>
    <w:rPr>
      <w:vertAlign w:val="superscript"/>
    </w:rPr>
  </w:style>
  <w:style w:type="paragraph" w:styleId="Poprawka">
    <w:name w:val="Revision"/>
    <w:hidden/>
    <w:uiPriority w:val="99"/>
    <w:semiHidden/>
    <w:rsid w:val="002C3274"/>
    <w:pPr>
      <w:spacing w:after="0" w:line="240" w:lineRule="auto"/>
    </w:pPr>
    <w:rPr>
      <w:rFonts w:ascii="Calibri" w:eastAsia="Calibri" w:hAnsi="Calibri" w:cs="Times New Roman"/>
    </w:rPr>
  </w:style>
  <w:style w:type="table" w:styleId="Tabela-Siatka">
    <w:name w:val="Table Grid"/>
    <w:basedOn w:val="Standardowy"/>
    <w:uiPriority w:val="39"/>
    <w:rsid w:val="00580065"/>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2">
    <w:name w:val="Body Text 2"/>
    <w:basedOn w:val="Normalny"/>
    <w:link w:val="Tekstpodstawowy2Znak"/>
    <w:rsid w:val="00580065"/>
    <w:pPr>
      <w:ind w:left="900"/>
      <w:jc w:val="left"/>
    </w:pPr>
    <w:rPr>
      <w:rFonts w:ascii="Arial" w:eastAsia="Times New Roman" w:hAnsi="Arial"/>
      <w:sz w:val="24"/>
      <w:szCs w:val="24"/>
      <w:lang w:val="en-US"/>
    </w:rPr>
  </w:style>
  <w:style w:type="character" w:customStyle="1" w:styleId="Tekstpodstawowy2Znak">
    <w:name w:val="Tekst podstawowy 2 Znak"/>
    <w:basedOn w:val="Domylnaczcionkaakapitu"/>
    <w:link w:val="Tekstpodstawowy2"/>
    <w:rsid w:val="00580065"/>
    <w:rPr>
      <w:rFonts w:ascii="Arial" w:eastAsia="Times New Roman" w:hAnsi="Arial" w:cs="Times New Roman"/>
      <w:sz w:val="24"/>
      <w:szCs w:val="24"/>
      <w:lang w:val="en-US"/>
    </w:rPr>
  </w:style>
  <w:style w:type="table" w:customStyle="1" w:styleId="SFTSWOT">
    <w:name w:val="SFT_SWOT"/>
    <w:basedOn w:val="Standardowy"/>
    <w:uiPriority w:val="47"/>
    <w:rsid w:val="00806043"/>
    <w:pPr>
      <w:spacing w:after="0" w:line="240" w:lineRule="auto"/>
    </w:pPr>
    <w:rPr>
      <w:rFonts w:ascii="Tahoma" w:eastAsia="Times New Roman" w:hAnsi="Tahoma" w:cs="Times New Roman"/>
      <w:sz w:val="18"/>
      <w:szCs w:val="24"/>
      <w:lang w:eastAsia="pl-P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rFonts w:ascii="Yu Gothic Light" w:hAnsi="Yu Gothic Light"/>
        <w:b/>
        <w:bCs/>
        <w:color w:val="000000" w:themeColor="text1"/>
        <w:sz w:val="18"/>
      </w:rPr>
    </w:tblStylePr>
    <w:tblStylePr w:type="lastRow">
      <w:rPr>
        <w:b/>
        <w:bCs/>
      </w:rPr>
    </w:tblStylePr>
    <w:tblStylePr w:type="firstCol">
      <w:rPr>
        <w:b/>
        <w:bCs/>
      </w:rPr>
    </w:tblStylePr>
    <w:tblStylePr w:type="lastCol">
      <w:rPr>
        <w:b/>
        <w:bCs/>
      </w:rPr>
    </w:tblStylePr>
    <w:tblStylePr w:type="band1Horz">
      <w:rPr>
        <w:b w:val="0"/>
      </w:rPr>
      <w:tblPr/>
      <w:tcPr>
        <w:shd w:val="clear" w:color="auto" w:fill="FBE4D5" w:themeFill="accent2" w:themeFillTint="33"/>
      </w:tcPr>
    </w:tblStylePr>
  </w:style>
  <w:style w:type="table" w:styleId="Tabelalisty1jasnaakcent3">
    <w:name w:val="List Table 1 Light Accent 3"/>
    <w:basedOn w:val="Standardowy"/>
    <w:uiPriority w:val="46"/>
    <w:rsid w:val="00952F26"/>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Zwykatabela1">
    <w:name w:val="Plain Table 1"/>
    <w:basedOn w:val="Standardowy"/>
    <w:uiPriority w:val="41"/>
    <w:rsid w:val="00952F2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ormaltextrun">
    <w:name w:val="normaltextrun"/>
    <w:basedOn w:val="Domylnaczcionkaakapitu"/>
    <w:rsid w:val="00DA576D"/>
  </w:style>
  <w:style w:type="character" w:customStyle="1" w:styleId="spellingerror">
    <w:name w:val="spellingerror"/>
    <w:basedOn w:val="Domylnaczcionkaakapitu"/>
    <w:rsid w:val="00DA576D"/>
  </w:style>
  <w:style w:type="character" w:customStyle="1" w:styleId="findhit">
    <w:name w:val="findhit"/>
    <w:basedOn w:val="Domylnaczcionkaakapitu"/>
    <w:rsid w:val="00DA576D"/>
  </w:style>
  <w:style w:type="character" w:customStyle="1" w:styleId="superscript">
    <w:name w:val="superscript"/>
    <w:basedOn w:val="Domylnaczcionkaakapitu"/>
    <w:rsid w:val="00DA576D"/>
  </w:style>
  <w:style w:type="character" w:customStyle="1" w:styleId="eop">
    <w:name w:val="eop"/>
    <w:basedOn w:val="Domylnaczcionkaakapitu"/>
    <w:rsid w:val="00DA576D"/>
  </w:style>
  <w:style w:type="character" w:customStyle="1" w:styleId="AkapitzlistZnak">
    <w:name w:val="Akapit z listą Znak"/>
    <w:aliases w:val="L1 Znak,Numerowanie Znak,Normalny PDST Znak,lp1 Znak,Preambuła Znak,HŁ_Bullet1 Znak,Akapit z listą5 Znak,Akapit normalny Znak,Dot pt Znak,F5 List Paragraph Znak,Recommendation Znak,List Paragraph11 Znak,Podsis rysunku Znak"/>
    <w:basedOn w:val="Domylnaczcionkaakapitu"/>
    <w:link w:val="Akapitzlist"/>
    <w:uiPriority w:val="34"/>
    <w:qFormat/>
    <w:locked/>
    <w:rsid w:val="00CD1DAA"/>
    <w:rPr>
      <w:rFonts w:eastAsiaTheme="minorEastAsia"/>
      <w:sz w:val="20"/>
      <w:szCs w:val="20"/>
    </w:rPr>
  </w:style>
  <w:style w:type="paragraph" w:customStyle="1" w:styleId="StyleTitle14ptsred">
    <w:name w:val="Style Title +14 pts+ red"/>
    <w:basedOn w:val="Normalny"/>
    <w:autoRedefine/>
    <w:qFormat/>
    <w:rsid w:val="00A401A0"/>
    <w:pPr>
      <w:spacing w:after="480"/>
      <w:jc w:val="center"/>
    </w:pPr>
    <w:rPr>
      <w:rFonts w:ascii="Arial" w:eastAsia="Times New Roman" w:hAnsi="Arial"/>
      <w:b/>
      <w:bCs/>
      <w:color w:val="FF0000"/>
      <w:sz w:val="28"/>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411">
      <w:bodyDiv w:val="1"/>
      <w:marLeft w:val="0"/>
      <w:marRight w:val="0"/>
      <w:marTop w:val="0"/>
      <w:marBottom w:val="0"/>
      <w:divBdr>
        <w:top w:val="none" w:sz="0" w:space="0" w:color="auto"/>
        <w:left w:val="none" w:sz="0" w:space="0" w:color="auto"/>
        <w:bottom w:val="none" w:sz="0" w:space="0" w:color="auto"/>
        <w:right w:val="none" w:sz="0" w:space="0" w:color="auto"/>
      </w:divBdr>
    </w:div>
    <w:div w:id="86465842">
      <w:bodyDiv w:val="1"/>
      <w:marLeft w:val="0"/>
      <w:marRight w:val="0"/>
      <w:marTop w:val="0"/>
      <w:marBottom w:val="0"/>
      <w:divBdr>
        <w:top w:val="none" w:sz="0" w:space="0" w:color="auto"/>
        <w:left w:val="none" w:sz="0" w:space="0" w:color="auto"/>
        <w:bottom w:val="none" w:sz="0" w:space="0" w:color="auto"/>
        <w:right w:val="none" w:sz="0" w:space="0" w:color="auto"/>
      </w:divBdr>
    </w:div>
    <w:div w:id="183715957">
      <w:bodyDiv w:val="1"/>
      <w:marLeft w:val="0"/>
      <w:marRight w:val="0"/>
      <w:marTop w:val="0"/>
      <w:marBottom w:val="0"/>
      <w:divBdr>
        <w:top w:val="none" w:sz="0" w:space="0" w:color="auto"/>
        <w:left w:val="none" w:sz="0" w:space="0" w:color="auto"/>
        <w:bottom w:val="none" w:sz="0" w:space="0" w:color="auto"/>
        <w:right w:val="none" w:sz="0" w:space="0" w:color="auto"/>
      </w:divBdr>
    </w:div>
    <w:div w:id="825323998">
      <w:bodyDiv w:val="1"/>
      <w:marLeft w:val="0"/>
      <w:marRight w:val="0"/>
      <w:marTop w:val="0"/>
      <w:marBottom w:val="0"/>
      <w:divBdr>
        <w:top w:val="none" w:sz="0" w:space="0" w:color="auto"/>
        <w:left w:val="none" w:sz="0" w:space="0" w:color="auto"/>
        <w:bottom w:val="none" w:sz="0" w:space="0" w:color="auto"/>
        <w:right w:val="none" w:sz="0" w:space="0" w:color="auto"/>
      </w:divBdr>
      <w:divsChild>
        <w:div w:id="419840714">
          <w:marLeft w:val="0"/>
          <w:marRight w:val="0"/>
          <w:marTop w:val="0"/>
          <w:marBottom w:val="0"/>
          <w:divBdr>
            <w:top w:val="none" w:sz="0" w:space="0" w:color="auto"/>
            <w:left w:val="none" w:sz="0" w:space="0" w:color="auto"/>
            <w:bottom w:val="none" w:sz="0" w:space="0" w:color="auto"/>
            <w:right w:val="none" w:sz="0" w:space="0" w:color="auto"/>
          </w:divBdr>
        </w:div>
        <w:div w:id="799808251">
          <w:marLeft w:val="0"/>
          <w:marRight w:val="0"/>
          <w:marTop w:val="0"/>
          <w:marBottom w:val="0"/>
          <w:divBdr>
            <w:top w:val="none" w:sz="0" w:space="0" w:color="auto"/>
            <w:left w:val="none" w:sz="0" w:space="0" w:color="auto"/>
            <w:bottom w:val="none" w:sz="0" w:space="0" w:color="auto"/>
            <w:right w:val="none" w:sz="0" w:space="0" w:color="auto"/>
          </w:divBdr>
        </w:div>
        <w:div w:id="1274292094">
          <w:marLeft w:val="0"/>
          <w:marRight w:val="0"/>
          <w:marTop w:val="0"/>
          <w:marBottom w:val="0"/>
          <w:divBdr>
            <w:top w:val="none" w:sz="0" w:space="0" w:color="auto"/>
            <w:left w:val="none" w:sz="0" w:space="0" w:color="auto"/>
            <w:bottom w:val="none" w:sz="0" w:space="0" w:color="auto"/>
            <w:right w:val="none" w:sz="0" w:space="0" w:color="auto"/>
          </w:divBdr>
        </w:div>
        <w:div w:id="1536113125">
          <w:marLeft w:val="0"/>
          <w:marRight w:val="0"/>
          <w:marTop w:val="0"/>
          <w:marBottom w:val="0"/>
          <w:divBdr>
            <w:top w:val="none" w:sz="0" w:space="0" w:color="auto"/>
            <w:left w:val="none" w:sz="0" w:space="0" w:color="auto"/>
            <w:bottom w:val="none" w:sz="0" w:space="0" w:color="auto"/>
            <w:right w:val="none" w:sz="0" w:space="0" w:color="auto"/>
          </w:divBdr>
        </w:div>
      </w:divsChild>
    </w:div>
    <w:div w:id="1118719257">
      <w:bodyDiv w:val="1"/>
      <w:marLeft w:val="0"/>
      <w:marRight w:val="0"/>
      <w:marTop w:val="0"/>
      <w:marBottom w:val="0"/>
      <w:divBdr>
        <w:top w:val="none" w:sz="0" w:space="0" w:color="auto"/>
        <w:left w:val="none" w:sz="0" w:space="0" w:color="auto"/>
        <w:bottom w:val="none" w:sz="0" w:space="0" w:color="auto"/>
        <w:right w:val="none" w:sz="0" w:space="0" w:color="auto"/>
      </w:divBdr>
      <w:divsChild>
        <w:div w:id="222837944">
          <w:marLeft w:val="0"/>
          <w:marRight w:val="0"/>
          <w:marTop w:val="0"/>
          <w:marBottom w:val="0"/>
          <w:divBdr>
            <w:top w:val="none" w:sz="0" w:space="0" w:color="auto"/>
            <w:left w:val="none" w:sz="0" w:space="0" w:color="auto"/>
            <w:bottom w:val="none" w:sz="0" w:space="0" w:color="auto"/>
            <w:right w:val="none" w:sz="0" w:space="0" w:color="auto"/>
          </w:divBdr>
        </w:div>
        <w:div w:id="570777361">
          <w:marLeft w:val="0"/>
          <w:marRight w:val="0"/>
          <w:marTop w:val="0"/>
          <w:marBottom w:val="0"/>
          <w:divBdr>
            <w:top w:val="none" w:sz="0" w:space="0" w:color="auto"/>
            <w:left w:val="none" w:sz="0" w:space="0" w:color="auto"/>
            <w:bottom w:val="none" w:sz="0" w:space="0" w:color="auto"/>
            <w:right w:val="none" w:sz="0" w:space="0" w:color="auto"/>
          </w:divBdr>
        </w:div>
        <w:div w:id="703529160">
          <w:marLeft w:val="0"/>
          <w:marRight w:val="0"/>
          <w:marTop w:val="0"/>
          <w:marBottom w:val="0"/>
          <w:divBdr>
            <w:top w:val="none" w:sz="0" w:space="0" w:color="auto"/>
            <w:left w:val="none" w:sz="0" w:space="0" w:color="auto"/>
            <w:bottom w:val="none" w:sz="0" w:space="0" w:color="auto"/>
            <w:right w:val="none" w:sz="0" w:space="0" w:color="auto"/>
          </w:divBdr>
          <w:divsChild>
            <w:div w:id="814758277">
              <w:marLeft w:val="0"/>
              <w:marRight w:val="0"/>
              <w:marTop w:val="0"/>
              <w:marBottom w:val="0"/>
              <w:divBdr>
                <w:top w:val="none" w:sz="0" w:space="0" w:color="auto"/>
                <w:left w:val="none" w:sz="0" w:space="0" w:color="auto"/>
                <w:bottom w:val="none" w:sz="0" w:space="0" w:color="auto"/>
                <w:right w:val="none" w:sz="0" w:space="0" w:color="auto"/>
              </w:divBdr>
            </w:div>
            <w:div w:id="992834135">
              <w:marLeft w:val="0"/>
              <w:marRight w:val="0"/>
              <w:marTop w:val="0"/>
              <w:marBottom w:val="0"/>
              <w:divBdr>
                <w:top w:val="none" w:sz="0" w:space="0" w:color="auto"/>
                <w:left w:val="none" w:sz="0" w:space="0" w:color="auto"/>
                <w:bottom w:val="none" w:sz="0" w:space="0" w:color="auto"/>
                <w:right w:val="none" w:sz="0" w:space="0" w:color="auto"/>
              </w:divBdr>
            </w:div>
            <w:div w:id="1250429841">
              <w:marLeft w:val="0"/>
              <w:marRight w:val="0"/>
              <w:marTop w:val="0"/>
              <w:marBottom w:val="0"/>
              <w:divBdr>
                <w:top w:val="none" w:sz="0" w:space="0" w:color="auto"/>
                <w:left w:val="none" w:sz="0" w:space="0" w:color="auto"/>
                <w:bottom w:val="none" w:sz="0" w:space="0" w:color="auto"/>
                <w:right w:val="none" w:sz="0" w:space="0" w:color="auto"/>
              </w:divBdr>
            </w:div>
            <w:div w:id="1463037524">
              <w:marLeft w:val="0"/>
              <w:marRight w:val="0"/>
              <w:marTop w:val="0"/>
              <w:marBottom w:val="0"/>
              <w:divBdr>
                <w:top w:val="none" w:sz="0" w:space="0" w:color="auto"/>
                <w:left w:val="none" w:sz="0" w:space="0" w:color="auto"/>
                <w:bottom w:val="none" w:sz="0" w:space="0" w:color="auto"/>
                <w:right w:val="none" w:sz="0" w:space="0" w:color="auto"/>
              </w:divBdr>
            </w:div>
            <w:div w:id="1777407604">
              <w:marLeft w:val="0"/>
              <w:marRight w:val="0"/>
              <w:marTop w:val="0"/>
              <w:marBottom w:val="0"/>
              <w:divBdr>
                <w:top w:val="none" w:sz="0" w:space="0" w:color="auto"/>
                <w:left w:val="none" w:sz="0" w:space="0" w:color="auto"/>
                <w:bottom w:val="none" w:sz="0" w:space="0" w:color="auto"/>
                <w:right w:val="none" w:sz="0" w:space="0" w:color="auto"/>
              </w:divBdr>
            </w:div>
          </w:divsChild>
        </w:div>
        <w:div w:id="864636939">
          <w:marLeft w:val="0"/>
          <w:marRight w:val="0"/>
          <w:marTop w:val="0"/>
          <w:marBottom w:val="0"/>
          <w:divBdr>
            <w:top w:val="none" w:sz="0" w:space="0" w:color="auto"/>
            <w:left w:val="none" w:sz="0" w:space="0" w:color="auto"/>
            <w:bottom w:val="none" w:sz="0" w:space="0" w:color="auto"/>
            <w:right w:val="none" w:sz="0" w:space="0" w:color="auto"/>
          </w:divBdr>
        </w:div>
        <w:div w:id="1323772568">
          <w:marLeft w:val="0"/>
          <w:marRight w:val="0"/>
          <w:marTop w:val="0"/>
          <w:marBottom w:val="0"/>
          <w:divBdr>
            <w:top w:val="none" w:sz="0" w:space="0" w:color="auto"/>
            <w:left w:val="none" w:sz="0" w:space="0" w:color="auto"/>
            <w:bottom w:val="none" w:sz="0" w:space="0" w:color="auto"/>
            <w:right w:val="none" w:sz="0" w:space="0" w:color="auto"/>
          </w:divBdr>
        </w:div>
        <w:div w:id="1666662346">
          <w:marLeft w:val="0"/>
          <w:marRight w:val="0"/>
          <w:marTop w:val="0"/>
          <w:marBottom w:val="0"/>
          <w:divBdr>
            <w:top w:val="none" w:sz="0" w:space="0" w:color="auto"/>
            <w:left w:val="none" w:sz="0" w:space="0" w:color="auto"/>
            <w:bottom w:val="none" w:sz="0" w:space="0" w:color="auto"/>
            <w:right w:val="none" w:sz="0" w:space="0" w:color="auto"/>
          </w:divBdr>
        </w:div>
        <w:div w:id="1805200573">
          <w:marLeft w:val="0"/>
          <w:marRight w:val="0"/>
          <w:marTop w:val="0"/>
          <w:marBottom w:val="0"/>
          <w:divBdr>
            <w:top w:val="none" w:sz="0" w:space="0" w:color="auto"/>
            <w:left w:val="none" w:sz="0" w:space="0" w:color="auto"/>
            <w:bottom w:val="none" w:sz="0" w:space="0" w:color="auto"/>
            <w:right w:val="none" w:sz="0" w:space="0" w:color="auto"/>
          </w:divBdr>
        </w:div>
      </w:divsChild>
    </w:div>
    <w:div w:id="1302227215">
      <w:bodyDiv w:val="1"/>
      <w:marLeft w:val="0"/>
      <w:marRight w:val="0"/>
      <w:marTop w:val="0"/>
      <w:marBottom w:val="0"/>
      <w:divBdr>
        <w:top w:val="none" w:sz="0" w:space="0" w:color="auto"/>
        <w:left w:val="none" w:sz="0" w:space="0" w:color="auto"/>
        <w:bottom w:val="none" w:sz="0" w:space="0" w:color="auto"/>
        <w:right w:val="none" w:sz="0" w:space="0" w:color="auto"/>
      </w:divBdr>
    </w:div>
    <w:div w:id="1370033248">
      <w:bodyDiv w:val="1"/>
      <w:marLeft w:val="0"/>
      <w:marRight w:val="0"/>
      <w:marTop w:val="0"/>
      <w:marBottom w:val="0"/>
      <w:divBdr>
        <w:top w:val="none" w:sz="0" w:space="0" w:color="auto"/>
        <w:left w:val="none" w:sz="0" w:space="0" w:color="auto"/>
        <w:bottom w:val="none" w:sz="0" w:space="0" w:color="auto"/>
        <w:right w:val="none" w:sz="0" w:space="0" w:color="auto"/>
      </w:divBdr>
    </w:div>
    <w:div w:id="1430394828">
      <w:bodyDiv w:val="1"/>
      <w:marLeft w:val="0"/>
      <w:marRight w:val="0"/>
      <w:marTop w:val="0"/>
      <w:marBottom w:val="0"/>
      <w:divBdr>
        <w:top w:val="none" w:sz="0" w:space="0" w:color="auto"/>
        <w:left w:val="none" w:sz="0" w:space="0" w:color="auto"/>
        <w:bottom w:val="none" w:sz="0" w:space="0" w:color="auto"/>
        <w:right w:val="none" w:sz="0" w:space="0" w:color="auto"/>
      </w:divBdr>
      <w:divsChild>
        <w:div w:id="482039320">
          <w:marLeft w:val="0"/>
          <w:marRight w:val="0"/>
          <w:marTop w:val="0"/>
          <w:marBottom w:val="0"/>
          <w:divBdr>
            <w:top w:val="none" w:sz="0" w:space="0" w:color="auto"/>
            <w:left w:val="none" w:sz="0" w:space="0" w:color="auto"/>
            <w:bottom w:val="none" w:sz="0" w:space="0" w:color="auto"/>
            <w:right w:val="none" w:sz="0" w:space="0" w:color="auto"/>
          </w:divBdr>
        </w:div>
        <w:div w:id="1908765763">
          <w:marLeft w:val="0"/>
          <w:marRight w:val="0"/>
          <w:marTop w:val="0"/>
          <w:marBottom w:val="0"/>
          <w:divBdr>
            <w:top w:val="none" w:sz="0" w:space="0" w:color="auto"/>
            <w:left w:val="none" w:sz="0" w:space="0" w:color="auto"/>
            <w:bottom w:val="none" w:sz="0" w:space="0" w:color="auto"/>
            <w:right w:val="none" w:sz="0" w:space="0" w:color="auto"/>
          </w:divBdr>
        </w:div>
      </w:divsChild>
    </w:div>
    <w:div w:id="1506359262">
      <w:bodyDiv w:val="1"/>
      <w:marLeft w:val="0"/>
      <w:marRight w:val="0"/>
      <w:marTop w:val="0"/>
      <w:marBottom w:val="0"/>
      <w:divBdr>
        <w:top w:val="none" w:sz="0" w:space="0" w:color="auto"/>
        <w:left w:val="none" w:sz="0" w:space="0" w:color="auto"/>
        <w:bottom w:val="none" w:sz="0" w:space="0" w:color="auto"/>
        <w:right w:val="none" w:sz="0" w:space="0" w:color="auto"/>
      </w:divBdr>
    </w:div>
    <w:div w:id="1512142653">
      <w:bodyDiv w:val="1"/>
      <w:marLeft w:val="0"/>
      <w:marRight w:val="0"/>
      <w:marTop w:val="0"/>
      <w:marBottom w:val="0"/>
      <w:divBdr>
        <w:top w:val="none" w:sz="0" w:space="0" w:color="auto"/>
        <w:left w:val="none" w:sz="0" w:space="0" w:color="auto"/>
        <w:bottom w:val="none" w:sz="0" w:space="0" w:color="auto"/>
        <w:right w:val="none" w:sz="0" w:space="0" w:color="auto"/>
      </w:divBdr>
      <w:divsChild>
        <w:div w:id="1526094463">
          <w:marLeft w:val="0"/>
          <w:marRight w:val="0"/>
          <w:marTop w:val="0"/>
          <w:marBottom w:val="0"/>
          <w:divBdr>
            <w:top w:val="none" w:sz="0" w:space="0" w:color="auto"/>
            <w:left w:val="none" w:sz="0" w:space="0" w:color="auto"/>
            <w:bottom w:val="none" w:sz="0" w:space="0" w:color="auto"/>
            <w:right w:val="none" w:sz="0" w:space="0" w:color="auto"/>
          </w:divBdr>
        </w:div>
        <w:div w:id="2070303775">
          <w:marLeft w:val="0"/>
          <w:marRight w:val="0"/>
          <w:marTop w:val="0"/>
          <w:marBottom w:val="0"/>
          <w:divBdr>
            <w:top w:val="none" w:sz="0" w:space="0" w:color="auto"/>
            <w:left w:val="none" w:sz="0" w:space="0" w:color="auto"/>
            <w:bottom w:val="none" w:sz="0" w:space="0" w:color="auto"/>
            <w:right w:val="none" w:sz="0" w:space="0" w:color="auto"/>
          </w:divBdr>
        </w:div>
      </w:divsChild>
    </w:div>
    <w:div w:id="1966428856">
      <w:bodyDiv w:val="1"/>
      <w:marLeft w:val="0"/>
      <w:marRight w:val="0"/>
      <w:marTop w:val="0"/>
      <w:marBottom w:val="0"/>
      <w:divBdr>
        <w:top w:val="none" w:sz="0" w:space="0" w:color="auto"/>
        <w:left w:val="none" w:sz="0" w:space="0" w:color="auto"/>
        <w:bottom w:val="none" w:sz="0" w:space="0" w:color="auto"/>
        <w:right w:val="none" w:sz="0" w:space="0" w:color="auto"/>
      </w:divBdr>
    </w:div>
    <w:div w:id="2102556236">
      <w:bodyDiv w:val="1"/>
      <w:marLeft w:val="0"/>
      <w:marRight w:val="0"/>
      <w:marTop w:val="0"/>
      <w:marBottom w:val="0"/>
      <w:divBdr>
        <w:top w:val="none" w:sz="0" w:space="0" w:color="auto"/>
        <w:left w:val="none" w:sz="0" w:space="0" w:color="auto"/>
        <w:bottom w:val="none" w:sz="0" w:space="0" w:color="auto"/>
        <w:right w:val="none" w:sz="0" w:space="0" w:color="auto"/>
      </w:divBdr>
      <w:divsChild>
        <w:div w:id="310447370">
          <w:marLeft w:val="0"/>
          <w:marRight w:val="0"/>
          <w:marTop w:val="0"/>
          <w:marBottom w:val="0"/>
          <w:divBdr>
            <w:top w:val="none" w:sz="0" w:space="0" w:color="auto"/>
            <w:left w:val="none" w:sz="0" w:space="0" w:color="auto"/>
            <w:bottom w:val="none" w:sz="0" w:space="0" w:color="auto"/>
            <w:right w:val="none" w:sz="0" w:space="0" w:color="auto"/>
          </w:divBdr>
        </w:div>
        <w:div w:id="942298725">
          <w:marLeft w:val="0"/>
          <w:marRight w:val="0"/>
          <w:marTop w:val="0"/>
          <w:marBottom w:val="0"/>
          <w:divBdr>
            <w:top w:val="none" w:sz="0" w:space="0" w:color="auto"/>
            <w:left w:val="none" w:sz="0" w:space="0" w:color="auto"/>
            <w:bottom w:val="none" w:sz="0" w:space="0" w:color="auto"/>
            <w:right w:val="none" w:sz="0" w:space="0" w:color="auto"/>
          </w:divBdr>
        </w:div>
        <w:div w:id="1329091467">
          <w:marLeft w:val="0"/>
          <w:marRight w:val="0"/>
          <w:marTop w:val="0"/>
          <w:marBottom w:val="0"/>
          <w:divBdr>
            <w:top w:val="none" w:sz="0" w:space="0" w:color="auto"/>
            <w:left w:val="none" w:sz="0" w:space="0" w:color="auto"/>
            <w:bottom w:val="none" w:sz="0" w:space="0" w:color="auto"/>
            <w:right w:val="none" w:sz="0" w:space="0" w:color="auto"/>
          </w:divBdr>
        </w:div>
        <w:div w:id="1841655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Odbiorcy2 xmlns="F60F55B9-AC12-46BD-85CA-E0578CFCB3C7" xsi:nil="true"/>
    <Osoba xmlns="F60F55B9-AC12-46BD-85CA-E0578CFCB3C7">CENTRUM\a.libucki</Osoba>
    <NazwaPliku xmlns="F60F55B9-AC12-46BD-85CA-E0578CFCB3C7">zał_2_Szczegółowe uzasadnienie zmian.docx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0x00B9550FF612ACBD4685CAE0578CFCB3C7</ContentTypeId>
  </documentManagement>
</p:properties>
</file>

<file path=customXml/itemProps1.xml><?xml version="1.0" encoding="utf-8"?>
<ds:datastoreItem xmlns:ds="http://schemas.openxmlformats.org/officeDocument/2006/customXml" ds:itemID="{7BDD0073-34CC-49D7-86E6-E447BB138882}">
  <ds:schemaRefs>
    <ds:schemaRef ds:uri="http://schemas.openxmlformats.org/officeDocument/2006/bibliography"/>
  </ds:schemaRefs>
</ds:datastoreItem>
</file>

<file path=customXml/itemProps2.xml><?xml version="1.0" encoding="utf-8"?>
<ds:datastoreItem xmlns:ds="http://schemas.openxmlformats.org/officeDocument/2006/customXml" ds:itemID="{7CB4C010-D5F3-41BD-A25F-11A2FCEBA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0F55B9-AC12-46BD-85CA-E0578CFCB3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F051FA-E625-4CD8-A4FC-AC363B22CF32}">
  <ds:schemaRefs>
    <ds:schemaRef ds:uri="http://schemas.microsoft.com/office/2006/metadata/properties"/>
    <ds:schemaRef ds:uri="http://schemas.microsoft.com/office/infopath/2007/PartnerControls"/>
    <ds:schemaRef ds:uri="http://schemas.microsoft.com/sharepoint/v3"/>
    <ds:schemaRef ds:uri="F60F55B9-AC12-46BD-85CA-E0578CFCB3C7"/>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21</Pages>
  <Words>9094</Words>
  <Characters>54566</Characters>
  <Application>Microsoft Office Word</Application>
  <DocSecurity>0</DocSecurity>
  <Lines>454</Lines>
  <Paragraphs>127</Paragraphs>
  <ScaleCrop>false</ScaleCrop>
  <HeadingPairs>
    <vt:vector size="2" baseType="variant">
      <vt:variant>
        <vt:lpstr>Tytuł</vt:lpstr>
      </vt:variant>
      <vt:variant>
        <vt:i4>1</vt:i4>
      </vt:variant>
    </vt:vector>
  </HeadingPairs>
  <TitlesOfParts>
    <vt:vector size="1" baseType="lpstr">
      <vt:lpstr>Szablon e-Krew</vt:lpstr>
    </vt:vector>
  </TitlesOfParts>
  <Manager/>
  <Company/>
  <LinksUpToDate>false</LinksUpToDate>
  <CharactersWithSpaces>63533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Szablon e-Krew</dc:title>
  <dc:subject/>
  <dc:creator>CeZ</dc:creator>
  <cp:keywords/>
  <dc:description/>
  <cp:lastModifiedBy>Kwaterski Tomasz</cp:lastModifiedBy>
  <cp:revision>11</cp:revision>
  <dcterms:created xsi:type="dcterms:W3CDTF">2021-12-17T12:23:00Z</dcterms:created>
  <dcterms:modified xsi:type="dcterms:W3CDTF">2021-12-22T13:29:00Z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0x0101001BDD5647FB4F464AAABDDC02E56929E3</vt:lpwstr>
  </property>
  <property fmtid="{D5CDD505-2E9C-101B-9397-08002B2CF9AE}" pid="3" name="ZnakPisma">
    <vt:lpwstr>WZI.711.8.2021.3</vt:lpwstr>
  </property>
  <property fmtid="{D5CDD505-2E9C-101B-9397-08002B2CF9AE}" pid="4" name="UNPPisma">
    <vt:lpwstr>2021-33709</vt:lpwstr>
  </property>
  <property fmtid="{D5CDD505-2E9C-101B-9397-08002B2CF9AE}" pid="5" name="ZnakSprawy">
    <vt:lpwstr>WZI.711.8.2021</vt:lpwstr>
  </property>
  <property fmtid="{D5CDD505-2E9C-101B-9397-08002B2CF9AE}" pid="6" name="ZnakSprawyPrzedPrzeniesieniem">
    <vt:lpwstr/>
  </property>
  <property fmtid="{D5CDD505-2E9C-101B-9397-08002B2CF9AE}" pid="7" name="Autor">
    <vt:lpwstr>Kwaterski Tomasz</vt:lpwstr>
  </property>
  <property fmtid="{D5CDD505-2E9C-101B-9397-08002B2CF9AE}" pid="8" name="AutorInicjaly">
    <vt:lpwstr>TK</vt:lpwstr>
  </property>
  <property fmtid="{D5CDD505-2E9C-101B-9397-08002B2CF9AE}" pid="9" name="AutorNrTelefonu">
    <vt:lpwstr>brak</vt:lpwstr>
  </property>
  <property fmtid="{D5CDD505-2E9C-101B-9397-08002B2CF9AE}" pid="10" name="Stanowisko">
    <vt:lpwstr>kierownik projektu</vt:lpwstr>
  </property>
  <property fmtid="{D5CDD505-2E9C-101B-9397-08002B2CF9AE}" pid="11" name="OpisPisma">
    <vt:lpwstr>Pismo do KRMC przekazujące OZPI i Fiszkę projektu pozakonkursowego ze zmianami do Projektu e-Krew</vt:lpwstr>
  </property>
  <property fmtid="{D5CDD505-2E9C-101B-9397-08002B2CF9AE}" pid="12" name="Komorka">
    <vt:lpwstr>Dyrektor</vt:lpwstr>
  </property>
  <property fmtid="{D5CDD505-2E9C-101B-9397-08002B2CF9AE}" pid="13" name="KodKomorki">
    <vt:lpwstr>DI</vt:lpwstr>
  </property>
  <property fmtid="{D5CDD505-2E9C-101B-9397-08002B2CF9AE}" pid="14" name="AktualnaData">
    <vt:lpwstr>2021-10-25</vt:lpwstr>
  </property>
  <property fmtid="{D5CDD505-2E9C-101B-9397-08002B2CF9AE}" pid="15" name="Wydzial">
    <vt:lpwstr>Wydział Zarządzania Projektami z obszaru finansów, inwestycji oraz zdrowia publicznego</vt:lpwstr>
  </property>
  <property fmtid="{D5CDD505-2E9C-101B-9397-08002B2CF9AE}" pid="16" name="KodWydzialu">
    <vt:lpwstr>WZI</vt:lpwstr>
  </property>
  <property fmtid="{D5CDD505-2E9C-101B-9397-08002B2CF9AE}" pid="17" name="ZaakceptowanePrzez">
    <vt:lpwstr>n/d</vt:lpwstr>
  </property>
  <property fmtid="{D5CDD505-2E9C-101B-9397-08002B2CF9AE}" pid="18" name="PrzekazanieDo">
    <vt:lpwstr/>
  </property>
  <property fmtid="{D5CDD505-2E9C-101B-9397-08002B2CF9AE}" pid="19" name="PrzekazanieDoStanowisko">
    <vt:lpwstr/>
  </property>
  <property fmtid="{D5CDD505-2E9C-101B-9397-08002B2CF9AE}" pid="20" name="PrzekazanieDoKomorkaPracownika">
    <vt:lpwstr/>
  </property>
  <property fmtid="{D5CDD505-2E9C-101B-9397-08002B2CF9AE}" pid="21" name="PrzekazanieWgRozdzielnika">
    <vt:lpwstr/>
  </property>
  <property fmtid="{D5CDD505-2E9C-101B-9397-08002B2CF9AE}" pid="22" name="adresImie">
    <vt:lpwstr/>
  </property>
  <property fmtid="{D5CDD505-2E9C-101B-9397-08002B2CF9AE}" pid="23" name="adresNazwisko">
    <vt:lpwstr/>
  </property>
  <property fmtid="{D5CDD505-2E9C-101B-9397-08002B2CF9AE}" pid="24" name="adresNazwa">
    <vt:lpwstr>MINISTERSTWO CYFRYZACJI</vt:lpwstr>
  </property>
  <property fmtid="{D5CDD505-2E9C-101B-9397-08002B2CF9AE}" pid="25" name="adresOddzial">
    <vt:lpwstr/>
  </property>
  <property fmtid="{D5CDD505-2E9C-101B-9397-08002B2CF9AE}" pid="26" name="adresUlica">
    <vt:lpwstr>KRÓLEWSKA</vt:lpwstr>
  </property>
  <property fmtid="{D5CDD505-2E9C-101B-9397-08002B2CF9AE}" pid="27" name="adresTypUlicy">
    <vt:lpwstr>ul.</vt:lpwstr>
  </property>
  <property fmtid="{D5CDD505-2E9C-101B-9397-08002B2CF9AE}" pid="28" name="adresNrDomu">
    <vt:lpwstr>27</vt:lpwstr>
  </property>
  <property fmtid="{D5CDD505-2E9C-101B-9397-08002B2CF9AE}" pid="29" name="adresNrLokalu">
    <vt:lpwstr/>
  </property>
  <property fmtid="{D5CDD505-2E9C-101B-9397-08002B2CF9AE}" pid="30" name="adresKodPocztowy">
    <vt:lpwstr>00-060</vt:lpwstr>
  </property>
  <property fmtid="{D5CDD505-2E9C-101B-9397-08002B2CF9AE}" pid="31" name="adresMiejscowosc">
    <vt:lpwstr>WARSZAWA</vt:lpwstr>
  </property>
  <property fmtid="{D5CDD505-2E9C-101B-9397-08002B2CF9AE}" pid="32" name="adresPoczta">
    <vt:lpwstr>WARSZAWA</vt:lpwstr>
  </property>
  <property fmtid="{D5CDD505-2E9C-101B-9397-08002B2CF9AE}" pid="33" name="adresEMail">
    <vt:lpwstr>mc@mc.gov.pl</vt:lpwstr>
  </property>
  <property fmtid="{D5CDD505-2E9C-101B-9397-08002B2CF9AE}" pid="34" name="DataNaPismie">
    <vt:lpwstr/>
  </property>
  <property fmtid="{D5CDD505-2E9C-101B-9397-08002B2CF9AE}" pid="35" name="adresaciDW">
    <vt:lpwstr>MINISTERSTWO FUNDUSZY I POLITYKI REGIONALNEJ</vt:lpwstr>
  </property>
  <property fmtid="{D5CDD505-2E9C-101B-9397-08002B2CF9AE}" pid="36" name="adresaciDW2">
    <vt:lpwstr>MINISTERSTWO FUNDUSZY I POLITYKI REGIONALNEJ, ul. WSPÓLNA 2 \ 4, 00-926 WARSZAWA;  </vt:lpwstr>
  </property>
  <property fmtid="{D5CDD505-2E9C-101B-9397-08002B2CF9AE}" pid="37" name="DaneJednostki1">
    <vt:lpwstr>Centrum e-Zdrowia</vt:lpwstr>
  </property>
  <property fmtid="{D5CDD505-2E9C-101B-9397-08002B2CF9AE}" pid="38" name="PolaDodatkowe1">
    <vt:lpwstr>Centrum e-Zdrowia</vt:lpwstr>
  </property>
  <property fmtid="{D5CDD505-2E9C-101B-9397-08002B2CF9AE}" pid="39" name="DaneJednostki2">
    <vt:lpwstr>Warszawa</vt:lpwstr>
  </property>
  <property fmtid="{D5CDD505-2E9C-101B-9397-08002B2CF9AE}" pid="40" name="PolaDodatkowe2">
    <vt:lpwstr>Warszawa</vt:lpwstr>
  </property>
  <property fmtid="{D5CDD505-2E9C-101B-9397-08002B2CF9AE}" pid="41" name="DaneJednostki3">
    <vt:lpwstr>00-184</vt:lpwstr>
  </property>
  <property fmtid="{D5CDD505-2E9C-101B-9397-08002B2CF9AE}" pid="42" name="PolaDodatkowe3">
    <vt:lpwstr>00-184</vt:lpwstr>
  </property>
  <property fmtid="{D5CDD505-2E9C-101B-9397-08002B2CF9AE}" pid="43" name="DaneJednostki4">
    <vt:lpwstr>ul. Stanisława Dubois</vt:lpwstr>
  </property>
  <property fmtid="{D5CDD505-2E9C-101B-9397-08002B2CF9AE}" pid="44" name="PolaDodatkowe4">
    <vt:lpwstr>ul. Stanisława Dubois</vt:lpwstr>
  </property>
  <property fmtid="{D5CDD505-2E9C-101B-9397-08002B2CF9AE}" pid="45" name="DaneJednostki5">
    <vt:lpwstr>5A</vt:lpwstr>
  </property>
  <property fmtid="{D5CDD505-2E9C-101B-9397-08002B2CF9AE}" pid="46" name="PolaDodatkowe5">
    <vt:lpwstr>5A</vt:lpwstr>
  </property>
  <property fmtid="{D5CDD505-2E9C-101B-9397-08002B2CF9AE}" pid="47" name="DaneJednostki6">
    <vt:lpwstr>biuro@cez.gov.pl</vt:lpwstr>
  </property>
  <property fmtid="{D5CDD505-2E9C-101B-9397-08002B2CF9AE}" pid="48" name="PolaDodatkowe6">
    <vt:lpwstr>biuro@cez.gov.pl</vt:lpwstr>
  </property>
  <property fmtid="{D5CDD505-2E9C-101B-9397-08002B2CF9AE}" pid="49" name="KodKreskowy">
    <vt:lpwstr/>
  </property>
  <property fmtid="{D5CDD505-2E9C-101B-9397-08002B2CF9AE}" pid="50" name="TrescPisma">
    <vt:lpwstr/>
  </property>
</Properties>
</file>